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03" w:rsidRDefault="00A97B03">
      <w:pPr>
        <w:pStyle w:val="Akapitzlist"/>
        <w:spacing w:line="480" w:lineRule="auto"/>
        <w:ind w:left="1440" w:firstLine="708"/>
        <w:jc w:val="both"/>
        <w:rPr>
          <w:rFonts w:ascii="Arial Narrow" w:hAnsi="Arial Narrow"/>
          <w:sz w:val="20"/>
          <w:szCs w:val="20"/>
        </w:rPr>
      </w:pPr>
    </w:p>
    <w:tbl>
      <w:tblPr>
        <w:tblStyle w:val="Tabela-Siatka"/>
        <w:tblpPr w:leftFromText="141" w:rightFromText="141" w:vertAnchor="text" w:tblpXSpec="right" w:tblpY="1"/>
        <w:tblW w:w="9288" w:type="dxa"/>
        <w:jc w:val="right"/>
        <w:tblLook w:val="04A0"/>
      </w:tblPr>
      <w:tblGrid>
        <w:gridCol w:w="9288"/>
      </w:tblGrid>
      <w:tr w:rsidR="00A97B03" w:rsidRPr="00122761">
        <w:trPr>
          <w:trHeight w:val="1547"/>
          <w:jc w:val="right"/>
        </w:trPr>
        <w:tc>
          <w:tcPr>
            <w:tcW w:w="9288" w:type="dxa"/>
            <w:shd w:val="clear" w:color="auto" w:fill="DAEEF3" w:themeFill="accent5" w:themeFillTint="33"/>
          </w:tcPr>
          <w:p w:rsidR="00A97B03" w:rsidRPr="00122761" w:rsidRDefault="00122761">
            <w:pPr>
              <w:pStyle w:val="Akapitzlist"/>
              <w:spacing w:line="480" w:lineRule="auto"/>
              <w:ind w:left="0"/>
              <w:jc w:val="both"/>
              <w:rPr>
                <w:lang w:val="en-US"/>
              </w:rPr>
            </w:pPr>
            <w:r w:rsidRPr="00122761">
              <w:rPr>
                <w:rFonts w:ascii="Arial Narrow" w:hAnsi="Arial Narrow"/>
                <w:sz w:val="20"/>
                <w:szCs w:val="20"/>
                <w:lang w:val="en-US"/>
              </w:rPr>
              <w:t xml:space="preserve">The conditions, procedure and date of </w:t>
            </w:r>
            <w:r w:rsidRPr="00122761">
              <w:rPr>
                <w:rFonts w:ascii="Arial Narrow" w:hAnsi="Arial Narrow"/>
                <w:sz w:val="20"/>
                <w:szCs w:val="20"/>
                <w:lang w:val="en-US"/>
              </w:rPr>
              <w:t>recruitment opening and closure</w:t>
            </w:r>
            <w:r w:rsidRPr="00122761">
              <w:rPr>
                <w:rFonts w:ascii="Arial Narrow" w:hAnsi="Arial Narrow"/>
                <w:sz w:val="20"/>
                <w:szCs w:val="20"/>
                <w:lang w:val="en-US"/>
              </w:rPr>
              <w:t xml:space="preserve"> and the manner of its implementation for the first year of uniform Master'</w:t>
            </w:r>
            <w:r w:rsidRPr="00122761">
              <w:rPr>
                <w:rFonts w:ascii="Arial Narrow" w:hAnsi="Arial Narrow"/>
                <w:sz w:val="20"/>
                <w:szCs w:val="20"/>
                <w:lang w:val="en-US"/>
              </w:rPr>
              <w:t>s studies conducted in the form of full-time and part-time studies in the field of medicine in the academic year 2022/2023 are set out in the Resolution of the Senate of the University of Technology in Katowice No. 4/35 / 06/2021 of June 15, 2021 on the ru</w:t>
            </w:r>
            <w:r w:rsidRPr="00122761">
              <w:rPr>
                <w:rFonts w:ascii="Arial Narrow" w:hAnsi="Arial Narrow"/>
                <w:sz w:val="20"/>
                <w:szCs w:val="20"/>
                <w:lang w:val="en-US"/>
              </w:rPr>
              <w:t xml:space="preserve">les and procedure of admission to uniform master's studies – </w:t>
            </w:r>
            <w:r w:rsidRPr="00122761">
              <w:rPr>
                <w:rFonts w:ascii="Arial Narrow" w:hAnsi="Arial Narrow"/>
                <w:sz w:val="20"/>
                <w:szCs w:val="20"/>
                <w:lang w:val="en-US"/>
              </w:rPr>
              <w:t xml:space="preserve">major </w:t>
            </w:r>
            <w:r w:rsidRPr="00122761">
              <w:rPr>
                <w:rFonts w:ascii="Arial Narrow" w:hAnsi="Arial Narrow"/>
                <w:sz w:val="20"/>
                <w:szCs w:val="20"/>
                <w:lang w:val="en-US"/>
              </w:rPr>
              <w:t>in medicine</w:t>
            </w:r>
            <w:r w:rsidRPr="00122761">
              <w:rPr>
                <w:rFonts w:ascii="Arial Narrow" w:hAnsi="Arial Narrow"/>
                <w:sz w:val="20"/>
                <w:szCs w:val="20"/>
                <w:lang w:val="en-US"/>
              </w:rPr>
              <w:t xml:space="preserve"> in the academic year 2022/2023, hereinafter referred to as the Resolution.</w:t>
            </w:r>
          </w:p>
        </w:tc>
      </w:tr>
      <w:tr w:rsidR="00A97B03" w:rsidRPr="00122761">
        <w:trPr>
          <w:jc w:val="right"/>
        </w:trPr>
        <w:tc>
          <w:tcPr>
            <w:tcW w:w="9288" w:type="dxa"/>
            <w:shd w:val="clear" w:color="auto" w:fill="auto"/>
          </w:tcPr>
          <w:p w:rsidR="00A97B03" w:rsidRPr="00122761" w:rsidRDefault="00A97B03">
            <w:pPr>
              <w:pStyle w:val="Akapitzlist"/>
              <w:spacing w:line="480" w:lineRule="auto"/>
              <w:ind w:left="261" w:hanging="261"/>
              <w:jc w:val="both"/>
              <w:rPr>
                <w:rFonts w:ascii="Arial Narrow" w:hAnsi="Arial Narrow"/>
                <w:b/>
                <w:sz w:val="20"/>
                <w:szCs w:val="20"/>
                <w:lang w:val="en-US"/>
              </w:rPr>
            </w:pPr>
          </w:p>
        </w:tc>
      </w:tr>
      <w:tr w:rsidR="00A97B03" w:rsidRPr="00122761">
        <w:trPr>
          <w:trHeight w:val="345"/>
          <w:jc w:val="right"/>
        </w:trPr>
        <w:tc>
          <w:tcPr>
            <w:tcW w:w="9288" w:type="dxa"/>
            <w:shd w:val="clear" w:color="auto" w:fill="FDE9D9" w:themeFill="accent6" w:themeFillTint="33"/>
          </w:tcPr>
          <w:p w:rsidR="00A97B03" w:rsidRPr="00122761" w:rsidRDefault="00122761">
            <w:pPr>
              <w:pStyle w:val="Akapitzlist"/>
              <w:spacing w:line="480" w:lineRule="auto"/>
              <w:ind w:left="0"/>
              <w:jc w:val="both"/>
              <w:rPr>
                <w:rFonts w:ascii="Arial Narrow" w:hAnsi="Arial Narrow"/>
                <w:b/>
                <w:sz w:val="20"/>
                <w:szCs w:val="20"/>
                <w:lang w:val="en-US"/>
              </w:rPr>
            </w:pPr>
            <w:r w:rsidRPr="00122761">
              <w:rPr>
                <w:rFonts w:ascii="Arial Narrow" w:hAnsi="Arial Narrow"/>
                <w:b/>
                <w:sz w:val="20"/>
                <w:szCs w:val="20"/>
                <w:lang w:val="en-US"/>
              </w:rPr>
              <w:t>Initial provisions (specified in detail in § 1 of the Resolution)</w:t>
            </w:r>
          </w:p>
        </w:tc>
      </w:tr>
      <w:tr w:rsidR="00A97B03" w:rsidRPr="00122761">
        <w:trPr>
          <w:jc w:val="right"/>
        </w:trPr>
        <w:tc>
          <w:tcPr>
            <w:tcW w:w="9288" w:type="dxa"/>
            <w:shd w:val="clear" w:color="auto" w:fill="FDE9D9" w:themeFill="accent6" w:themeFillTint="33"/>
          </w:tcPr>
          <w:p w:rsidR="00A97B03" w:rsidRPr="00122761" w:rsidRDefault="00122761">
            <w:pPr>
              <w:spacing w:line="480" w:lineRule="auto"/>
              <w:jc w:val="both"/>
              <w:rPr>
                <w:rFonts w:ascii="Arial Narrow" w:hAnsi="Arial Narrow"/>
                <w:b/>
                <w:sz w:val="20"/>
                <w:szCs w:val="20"/>
                <w:lang w:val="en-US"/>
              </w:rPr>
            </w:pPr>
            <w:r w:rsidRPr="00122761">
              <w:rPr>
                <w:rFonts w:ascii="Arial Narrow" w:hAnsi="Arial Narrow"/>
                <w:b/>
                <w:sz w:val="20"/>
                <w:szCs w:val="20"/>
                <w:lang w:val="en-US"/>
              </w:rPr>
              <w:t xml:space="preserve">Qualification procedure - </w:t>
            </w:r>
            <w:r w:rsidRPr="00122761">
              <w:rPr>
                <w:rFonts w:ascii="Arial Narrow" w:hAnsi="Arial Narrow"/>
                <w:b/>
                <w:sz w:val="20"/>
                <w:szCs w:val="20"/>
                <w:lang w:val="en-US"/>
              </w:rPr>
              <w:t>general provisions (specified in detail in § 2 of the Resolution)</w:t>
            </w:r>
          </w:p>
        </w:tc>
      </w:tr>
      <w:tr w:rsidR="00A97B03" w:rsidRPr="00122761">
        <w:trPr>
          <w:jc w:val="right"/>
        </w:trPr>
        <w:tc>
          <w:tcPr>
            <w:tcW w:w="9288" w:type="dxa"/>
            <w:shd w:val="clear" w:color="auto" w:fill="auto"/>
          </w:tcPr>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The recruitment procedure will start on 09/05/2022 and will end on 19/08/2022. Detailed dates of the recruitment procedure will be set by the Rector and announced by 22/04/2022.</w:t>
            </w:r>
          </w:p>
        </w:tc>
      </w:tr>
      <w:tr w:rsidR="00A97B03" w:rsidRPr="00122761">
        <w:trPr>
          <w:jc w:val="right"/>
        </w:trPr>
        <w:tc>
          <w:tcPr>
            <w:tcW w:w="9288" w:type="dxa"/>
            <w:shd w:val="clear" w:color="auto" w:fill="auto"/>
          </w:tcPr>
          <w:p w:rsidR="00A97B03" w:rsidRPr="00122761" w:rsidRDefault="00122761">
            <w:pPr>
              <w:spacing w:line="480" w:lineRule="auto"/>
              <w:jc w:val="both"/>
              <w:rPr>
                <w:lang w:val="en-US"/>
              </w:rPr>
            </w:pPr>
            <w:r w:rsidRPr="00122761">
              <w:rPr>
                <w:rFonts w:ascii="Arial Narrow" w:hAnsi="Arial Narrow"/>
                <w:sz w:val="20"/>
                <w:szCs w:val="20"/>
                <w:lang w:val="en-US"/>
              </w:rPr>
              <w:t>Recruitmen</w:t>
            </w:r>
            <w:r w:rsidRPr="00122761">
              <w:rPr>
                <w:rFonts w:ascii="Arial Narrow" w:hAnsi="Arial Narrow"/>
                <w:sz w:val="20"/>
                <w:szCs w:val="20"/>
                <w:lang w:val="en-US"/>
              </w:rPr>
              <w:t xml:space="preserve">t for the first year of </w:t>
            </w:r>
            <w:r w:rsidRPr="00122761">
              <w:rPr>
                <w:rFonts w:ascii="Arial Narrow" w:hAnsi="Arial Narrow"/>
                <w:sz w:val="20"/>
                <w:szCs w:val="20"/>
                <w:lang w:val="en-US"/>
              </w:rPr>
              <w:t>uniform Master</w:t>
            </w:r>
            <w:r w:rsidRPr="00122761">
              <w:rPr>
                <w:rFonts w:ascii="Arial Narrow" w:hAnsi="Arial Narrow"/>
                <w:sz w:val="20"/>
                <w:szCs w:val="20"/>
                <w:lang w:val="en-US"/>
              </w:rPr>
              <w:t xml:space="preserve"> studies (studies in Polish</w:t>
            </w:r>
          </w:p>
          <w:p w:rsidR="00A97B03" w:rsidRPr="00122761" w:rsidRDefault="00122761">
            <w:pPr>
              <w:spacing w:line="480" w:lineRule="auto"/>
              <w:jc w:val="both"/>
              <w:rPr>
                <w:lang w:val="en-US"/>
              </w:rPr>
            </w:pPr>
            <w:r w:rsidRPr="00122761">
              <w:rPr>
                <w:rFonts w:ascii="Arial Narrow" w:hAnsi="Arial Narrow"/>
                <w:sz w:val="20"/>
                <w:szCs w:val="20"/>
                <w:lang w:val="en-US"/>
              </w:rPr>
              <w:t xml:space="preserve">and in English) conducted as full-time and part-time studies </w:t>
            </w:r>
            <w:r w:rsidRPr="00122761">
              <w:rPr>
                <w:rFonts w:ascii="Arial Narrow" w:hAnsi="Arial Narrow"/>
                <w:sz w:val="20"/>
                <w:szCs w:val="20"/>
                <w:lang w:val="en-US"/>
              </w:rPr>
              <w:t>at the medical faculty</w:t>
            </w:r>
            <w:r w:rsidRPr="00122761">
              <w:rPr>
                <w:rFonts w:ascii="Arial Narrow" w:hAnsi="Arial Narrow"/>
                <w:sz w:val="20"/>
                <w:szCs w:val="20"/>
                <w:lang w:val="en-US"/>
              </w:rPr>
              <w:t xml:space="preserve"> is conducted electronically via the JTS recruitment platform and takes place after the qualification proce</w:t>
            </w:r>
            <w:r w:rsidRPr="00122761">
              <w:rPr>
                <w:rFonts w:ascii="Arial Narrow" w:hAnsi="Arial Narrow"/>
                <w:sz w:val="20"/>
                <w:szCs w:val="20"/>
                <w:lang w:val="en-US"/>
              </w:rPr>
              <w:t>dure.</w:t>
            </w:r>
          </w:p>
        </w:tc>
      </w:tr>
      <w:tr w:rsidR="00A97B03" w:rsidRPr="00122761">
        <w:trPr>
          <w:jc w:val="right"/>
        </w:trPr>
        <w:tc>
          <w:tcPr>
            <w:tcW w:w="9288" w:type="dxa"/>
            <w:shd w:val="clear" w:color="auto" w:fill="auto"/>
          </w:tcPr>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A candidate who has the documents listed in § 2 sec. 5-9 of the Resolution and meets the other criteria set out in the Resolution is admitted to the qualification procedure.</w:t>
            </w:r>
          </w:p>
        </w:tc>
      </w:tr>
      <w:tr w:rsidR="00A97B03" w:rsidRPr="00122761">
        <w:trPr>
          <w:jc w:val="right"/>
        </w:trPr>
        <w:tc>
          <w:tcPr>
            <w:tcW w:w="9288" w:type="dxa"/>
            <w:shd w:val="clear" w:color="auto" w:fill="auto"/>
          </w:tcPr>
          <w:p w:rsidR="00A97B03" w:rsidRPr="00122761" w:rsidRDefault="00122761">
            <w:pPr>
              <w:tabs>
                <w:tab w:val="left" w:pos="206"/>
                <w:tab w:val="left" w:pos="828"/>
              </w:tabs>
              <w:spacing w:line="480" w:lineRule="auto"/>
              <w:jc w:val="both"/>
              <w:rPr>
                <w:rFonts w:ascii="Arial Narrow" w:hAnsi="Arial Narrow"/>
                <w:sz w:val="20"/>
                <w:szCs w:val="20"/>
                <w:lang w:val="en-US"/>
              </w:rPr>
            </w:pPr>
            <w:r w:rsidRPr="00122761">
              <w:rPr>
                <w:rFonts w:ascii="Arial Narrow" w:hAnsi="Arial Narrow"/>
                <w:sz w:val="20"/>
                <w:szCs w:val="20"/>
                <w:lang w:val="en-US"/>
              </w:rPr>
              <w:t xml:space="preserve">Candidates for studies conducted in English, whose mother tongue is not </w:t>
            </w:r>
            <w:r w:rsidRPr="00122761">
              <w:rPr>
                <w:rFonts w:ascii="Arial Narrow" w:hAnsi="Arial Narrow"/>
                <w:sz w:val="20"/>
                <w:szCs w:val="20"/>
                <w:lang w:val="en-US"/>
              </w:rPr>
              <w:t>English, in accordance with § 2 sec. 5 point l of the Resolution present one of the documents listed in § 2 sec. 8 of the Resolution.</w:t>
            </w:r>
          </w:p>
        </w:tc>
      </w:tr>
      <w:tr w:rsidR="00A97B03" w:rsidRPr="00122761">
        <w:trPr>
          <w:jc w:val="right"/>
        </w:trPr>
        <w:tc>
          <w:tcPr>
            <w:tcW w:w="9288" w:type="dxa"/>
            <w:shd w:val="clear" w:color="auto" w:fill="auto"/>
          </w:tcPr>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Candidates for studies in Polish who are foreigners in accordance with § 2 sec</w:t>
            </w:r>
            <w:r w:rsidRPr="00122761">
              <w:rPr>
                <w:rFonts w:ascii="Arial Narrow" w:hAnsi="Arial Narrow"/>
                <w:sz w:val="20"/>
                <w:szCs w:val="20"/>
                <w:lang w:val="en-US"/>
              </w:rPr>
              <w:t xml:space="preserve">. 5. </w:t>
            </w:r>
            <w:r w:rsidRPr="00122761">
              <w:rPr>
                <w:rFonts w:ascii="Arial Narrow" w:hAnsi="Arial Narrow"/>
                <w:sz w:val="20"/>
                <w:szCs w:val="20"/>
                <w:lang w:val="en-US"/>
              </w:rPr>
              <w:t>pt. m</w:t>
            </w:r>
            <w:r w:rsidRPr="00122761">
              <w:rPr>
                <w:rFonts w:ascii="Arial Narrow" w:hAnsi="Arial Narrow"/>
                <w:sz w:val="20"/>
                <w:szCs w:val="20"/>
                <w:lang w:val="en-US"/>
              </w:rPr>
              <w:t>, present</w:t>
            </w:r>
            <w:r w:rsidRPr="00122761">
              <w:rPr>
                <w:rFonts w:ascii="Arial Narrow" w:hAnsi="Arial Narrow"/>
                <w:sz w:val="20"/>
                <w:szCs w:val="20"/>
                <w:lang w:val="en-US"/>
              </w:rPr>
              <w:t xml:space="preserve"> a document certifying t</w:t>
            </w:r>
            <w:r w:rsidRPr="00122761">
              <w:rPr>
                <w:rFonts w:ascii="Arial Narrow" w:hAnsi="Arial Narrow"/>
                <w:sz w:val="20"/>
                <w:szCs w:val="20"/>
                <w:lang w:val="en-US"/>
              </w:rPr>
              <w:t>he official knowledge of the Polish language mentioned in § 2 sec. 9 of the Resolution.</w:t>
            </w:r>
          </w:p>
        </w:tc>
      </w:tr>
      <w:tr w:rsidR="00A97B03" w:rsidRPr="00122761">
        <w:trPr>
          <w:jc w:val="right"/>
        </w:trPr>
        <w:tc>
          <w:tcPr>
            <w:tcW w:w="9288" w:type="dxa"/>
            <w:shd w:val="clear" w:color="auto" w:fill="auto"/>
          </w:tcPr>
          <w:p w:rsidR="00A97B03" w:rsidRPr="00122761" w:rsidRDefault="00122761">
            <w:pPr>
              <w:spacing w:line="480" w:lineRule="auto"/>
              <w:jc w:val="both"/>
              <w:rPr>
                <w:lang w:val="en-US"/>
              </w:rPr>
            </w:pPr>
            <w:r w:rsidRPr="00122761">
              <w:rPr>
                <w:rFonts w:ascii="Arial Narrow" w:hAnsi="Arial Narrow"/>
                <w:sz w:val="20"/>
                <w:szCs w:val="20"/>
                <w:lang w:val="en-US"/>
              </w:rPr>
              <w:t>Persons who have  not completed the application or have not completed the application correctly via the recruitment platform in force at the University or have not pai</w:t>
            </w:r>
            <w:r w:rsidRPr="00122761">
              <w:rPr>
                <w:rFonts w:ascii="Arial Narrow" w:hAnsi="Arial Narrow"/>
                <w:sz w:val="20"/>
                <w:szCs w:val="20"/>
                <w:lang w:val="en-US"/>
              </w:rPr>
              <w:t xml:space="preserve">d </w:t>
            </w:r>
            <w:r w:rsidRPr="00122761">
              <w:rPr>
                <w:rFonts w:ascii="Arial Narrow" w:hAnsi="Arial Narrow"/>
                <w:sz w:val="20"/>
                <w:szCs w:val="20"/>
                <w:lang w:val="en-US"/>
              </w:rPr>
              <w:t xml:space="preserve">the </w:t>
            </w:r>
            <w:r w:rsidRPr="00122761">
              <w:rPr>
                <w:rFonts w:ascii="Arial Narrow" w:hAnsi="Arial Narrow"/>
                <w:sz w:val="20"/>
                <w:szCs w:val="20"/>
                <w:lang w:val="en-US"/>
              </w:rPr>
              <w:t xml:space="preserve">recruitment </w:t>
            </w:r>
            <w:r w:rsidRPr="00122761">
              <w:rPr>
                <w:rFonts w:ascii="Arial Narrow" w:hAnsi="Arial Narrow"/>
                <w:sz w:val="20"/>
                <w:szCs w:val="20"/>
                <w:lang w:val="en-US"/>
              </w:rPr>
              <w:t>fee</w:t>
            </w:r>
            <w:r w:rsidRPr="00122761">
              <w:rPr>
                <w:rFonts w:ascii="Arial Narrow" w:hAnsi="Arial Narrow"/>
                <w:sz w:val="20"/>
                <w:szCs w:val="20"/>
                <w:lang w:val="en-US"/>
              </w:rPr>
              <w:t xml:space="preserve"> in accordance with the applicable recruitment deadlines form a list of people not admitted to the recruitment procedure.</w:t>
            </w:r>
          </w:p>
        </w:tc>
      </w:tr>
      <w:tr w:rsidR="00A97B03" w:rsidRPr="00122761">
        <w:trPr>
          <w:jc w:val="right"/>
        </w:trPr>
        <w:tc>
          <w:tcPr>
            <w:tcW w:w="9288" w:type="dxa"/>
            <w:shd w:val="clear" w:color="auto" w:fill="auto"/>
          </w:tcPr>
          <w:p w:rsidR="00A97B03" w:rsidRPr="00122761" w:rsidRDefault="00122761">
            <w:pPr>
              <w:tabs>
                <w:tab w:val="left" w:pos="284"/>
              </w:tabs>
              <w:spacing w:line="480" w:lineRule="auto"/>
              <w:jc w:val="both"/>
              <w:rPr>
                <w:rFonts w:ascii="Arial Narrow" w:hAnsi="Arial Narrow"/>
                <w:sz w:val="20"/>
                <w:szCs w:val="20"/>
                <w:lang w:val="en-US"/>
              </w:rPr>
            </w:pPr>
            <w:r w:rsidRPr="00122761">
              <w:rPr>
                <w:rFonts w:ascii="Arial Narrow" w:hAnsi="Arial Narrow"/>
                <w:sz w:val="20"/>
                <w:szCs w:val="20"/>
                <w:lang w:val="en-US"/>
              </w:rPr>
              <w:t>Persons admitted to the recruitment procedure are entered into the ranking list.</w:t>
            </w:r>
          </w:p>
        </w:tc>
      </w:tr>
      <w:tr w:rsidR="00A97B03" w:rsidRPr="00122761">
        <w:trPr>
          <w:jc w:val="right"/>
        </w:trPr>
        <w:tc>
          <w:tcPr>
            <w:tcW w:w="9288" w:type="dxa"/>
            <w:shd w:val="clear" w:color="auto" w:fill="auto"/>
          </w:tcPr>
          <w:p w:rsidR="00A97B03" w:rsidRPr="00122761" w:rsidRDefault="00122761">
            <w:pPr>
              <w:tabs>
                <w:tab w:val="left" w:pos="426"/>
              </w:tabs>
              <w:spacing w:line="480" w:lineRule="auto"/>
              <w:jc w:val="both"/>
              <w:rPr>
                <w:lang w:val="en-US"/>
              </w:rPr>
            </w:pPr>
            <w:r w:rsidRPr="00122761">
              <w:rPr>
                <w:rFonts w:ascii="Arial Narrow" w:hAnsi="Arial Narrow"/>
                <w:sz w:val="20"/>
                <w:szCs w:val="20"/>
                <w:lang w:val="en-US"/>
              </w:rPr>
              <w:t>Candidates are placed on a ran</w:t>
            </w:r>
            <w:r w:rsidRPr="00122761">
              <w:rPr>
                <w:rFonts w:ascii="Arial Narrow" w:hAnsi="Arial Narrow"/>
                <w:sz w:val="20"/>
                <w:szCs w:val="20"/>
                <w:lang w:val="en-US"/>
              </w:rPr>
              <w:t xml:space="preserve">king </w:t>
            </w:r>
            <w:r w:rsidRPr="00122761">
              <w:rPr>
                <w:rFonts w:ascii="Arial Narrow" w:hAnsi="Arial Narrow"/>
                <w:sz w:val="20"/>
                <w:szCs w:val="20"/>
                <w:lang w:val="en-US"/>
              </w:rPr>
              <w:t xml:space="preserve">list </w:t>
            </w:r>
            <w:r w:rsidRPr="00122761">
              <w:rPr>
                <w:rFonts w:ascii="Arial Narrow" w:hAnsi="Arial Narrow"/>
                <w:sz w:val="20"/>
                <w:szCs w:val="20"/>
                <w:lang w:val="en-US"/>
              </w:rPr>
              <w:t>basing</w:t>
            </w:r>
            <w:r w:rsidRPr="00122761">
              <w:rPr>
                <w:rFonts w:ascii="Arial Narrow" w:hAnsi="Arial Narrow"/>
                <w:sz w:val="20"/>
                <w:szCs w:val="20"/>
                <w:lang w:val="en-US"/>
              </w:rPr>
              <w:t xml:space="preserve"> on</w:t>
            </w:r>
            <w:r w:rsidRPr="00122761">
              <w:rPr>
                <w:rFonts w:ascii="Arial Narrow" w:hAnsi="Arial Narrow"/>
                <w:sz w:val="20"/>
                <w:szCs w:val="20"/>
                <w:lang w:val="en-US"/>
              </w:rPr>
              <w:t xml:space="preserve"> the results obtained in the qualification procedure in the order of the decreasing number of points obtained, taking into account the detailed rules set out in § 3 of the Resolution.</w:t>
            </w:r>
          </w:p>
        </w:tc>
      </w:tr>
      <w:tr w:rsidR="00A97B03">
        <w:trPr>
          <w:jc w:val="right"/>
        </w:trPr>
        <w:tc>
          <w:tcPr>
            <w:tcW w:w="9288" w:type="dxa"/>
            <w:shd w:val="clear" w:color="auto" w:fill="auto"/>
          </w:tcPr>
          <w:p w:rsidR="00A97B03" w:rsidRDefault="00122761">
            <w:pPr>
              <w:spacing w:line="480" w:lineRule="auto"/>
              <w:jc w:val="both"/>
              <w:rPr>
                <w:rFonts w:ascii="Arial Narrow" w:hAnsi="Arial Narrow"/>
                <w:sz w:val="20"/>
                <w:szCs w:val="20"/>
              </w:rPr>
            </w:pPr>
            <w:r w:rsidRPr="00122761">
              <w:rPr>
                <w:rFonts w:ascii="Arial Narrow" w:hAnsi="Arial Narrow"/>
                <w:sz w:val="20"/>
                <w:szCs w:val="20"/>
                <w:lang w:val="en-US"/>
              </w:rPr>
              <w:t>The acceptance threshold is defined within the ranki</w:t>
            </w:r>
            <w:r w:rsidRPr="00122761">
              <w:rPr>
                <w:rFonts w:ascii="Arial Narrow" w:hAnsi="Arial Narrow"/>
                <w:sz w:val="20"/>
                <w:szCs w:val="20"/>
                <w:lang w:val="en-US"/>
              </w:rPr>
              <w:t xml:space="preserve">ng list. Candidates above the acceptance threshold are eligible for entry on the list of students. </w:t>
            </w:r>
            <w:proofErr w:type="spellStart"/>
            <w:r>
              <w:rPr>
                <w:rFonts w:ascii="Arial Narrow" w:hAnsi="Arial Narrow"/>
                <w:sz w:val="20"/>
                <w:szCs w:val="20"/>
              </w:rPr>
              <w:t>Candidates</w:t>
            </w:r>
            <w:proofErr w:type="spellEnd"/>
            <w:r>
              <w:rPr>
                <w:rFonts w:ascii="Arial Narrow" w:hAnsi="Arial Narrow"/>
                <w:sz w:val="20"/>
                <w:szCs w:val="20"/>
              </w:rPr>
              <w:t xml:space="preserve"> </w:t>
            </w:r>
            <w:proofErr w:type="spellStart"/>
            <w:r>
              <w:rPr>
                <w:rFonts w:ascii="Arial Narrow" w:hAnsi="Arial Narrow"/>
                <w:sz w:val="20"/>
                <w:szCs w:val="20"/>
              </w:rPr>
              <w:t>below</w:t>
            </w:r>
            <w:proofErr w:type="spellEnd"/>
            <w:r>
              <w:rPr>
                <w:rFonts w:ascii="Arial Narrow" w:hAnsi="Arial Narrow"/>
                <w:sz w:val="20"/>
                <w:szCs w:val="20"/>
              </w:rPr>
              <w:t xml:space="preserve"> </w:t>
            </w:r>
            <w:proofErr w:type="spellStart"/>
            <w:r>
              <w:rPr>
                <w:rFonts w:ascii="Arial Narrow" w:hAnsi="Arial Narrow"/>
                <w:sz w:val="20"/>
                <w:szCs w:val="20"/>
              </w:rPr>
              <w:t>the</w:t>
            </w:r>
            <w:proofErr w:type="spellEnd"/>
            <w:r>
              <w:rPr>
                <w:rFonts w:ascii="Arial Narrow" w:hAnsi="Arial Narrow"/>
                <w:sz w:val="20"/>
                <w:szCs w:val="20"/>
              </w:rPr>
              <w:t xml:space="preserve"> </w:t>
            </w:r>
            <w:proofErr w:type="spellStart"/>
            <w:r>
              <w:rPr>
                <w:rFonts w:ascii="Arial Narrow" w:hAnsi="Arial Narrow"/>
                <w:sz w:val="20"/>
                <w:szCs w:val="20"/>
              </w:rPr>
              <w:t>acceptance</w:t>
            </w:r>
            <w:proofErr w:type="spellEnd"/>
            <w:r>
              <w:rPr>
                <w:rFonts w:ascii="Arial Narrow" w:hAnsi="Arial Narrow"/>
                <w:sz w:val="20"/>
                <w:szCs w:val="20"/>
              </w:rPr>
              <w:t xml:space="preserve"> </w:t>
            </w:r>
            <w:proofErr w:type="spellStart"/>
            <w:r>
              <w:rPr>
                <w:rFonts w:ascii="Arial Narrow" w:hAnsi="Arial Narrow"/>
                <w:sz w:val="20"/>
                <w:szCs w:val="20"/>
              </w:rPr>
              <w:t>threshold</w:t>
            </w:r>
            <w:proofErr w:type="spellEnd"/>
            <w:r>
              <w:rPr>
                <w:rFonts w:ascii="Arial Narrow" w:hAnsi="Arial Narrow"/>
                <w:sz w:val="20"/>
                <w:szCs w:val="20"/>
              </w:rPr>
              <w:t xml:space="preserve"> form a </w:t>
            </w:r>
            <w:proofErr w:type="spellStart"/>
            <w:r>
              <w:rPr>
                <w:rFonts w:ascii="Arial Narrow" w:hAnsi="Arial Narrow"/>
                <w:sz w:val="20"/>
                <w:szCs w:val="20"/>
              </w:rPr>
              <w:t>reserve</w:t>
            </w:r>
            <w:proofErr w:type="spellEnd"/>
            <w:r>
              <w:rPr>
                <w:rFonts w:ascii="Arial Narrow" w:hAnsi="Arial Narrow"/>
                <w:sz w:val="20"/>
                <w:szCs w:val="20"/>
              </w:rPr>
              <w:t xml:space="preserve"> list.</w:t>
            </w:r>
          </w:p>
        </w:tc>
      </w:tr>
      <w:tr w:rsidR="00A97B03" w:rsidRPr="00122761">
        <w:trPr>
          <w:jc w:val="right"/>
        </w:trPr>
        <w:tc>
          <w:tcPr>
            <w:tcW w:w="9288" w:type="dxa"/>
            <w:shd w:val="clear" w:color="auto" w:fill="auto"/>
          </w:tcPr>
          <w:p w:rsidR="00A97B03" w:rsidRPr="00122761" w:rsidRDefault="00122761">
            <w:pPr>
              <w:tabs>
                <w:tab w:val="left" w:pos="426"/>
              </w:tabs>
              <w:spacing w:line="480" w:lineRule="auto"/>
              <w:jc w:val="both"/>
              <w:rPr>
                <w:rFonts w:ascii="Arial Narrow" w:hAnsi="Arial Narrow"/>
                <w:sz w:val="20"/>
                <w:szCs w:val="20"/>
                <w:lang w:val="en-US"/>
              </w:rPr>
            </w:pPr>
            <w:r w:rsidRPr="00122761">
              <w:rPr>
                <w:rFonts w:ascii="Arial Narrow" w:hAnsi="Arial Narrow"/>
                <w:sz w:val="20"/>
                <w:szCs w:val="20"/>
                <w:lang w:val="en-US"/>
              </w:rPr>
              <w:t>In the event of an insufficient number of candidates qualifying for admission to studies, the</w:t>
            </w:r>
            <w:r w:rsidRPr="00122761">
              <w:rPr>
                <w:rFonts w:ascii="Arial Narrow" w:hAnsi="Arial Narrow"/>
                <w:sz w:val="20"/>
                <w:szCs w:val="20"/>
                <w:lang w:val="en-US"/>
              </w:rPr>
              <w:t xml:space="preserve"> decision to start studies is made by the Rector in consultation with the Founder.</w:t>
            </w:r>
          </w:p>
        </w:tc>
      </w:tr>
      <w:tr w:rsidR="00A97B03" w:rsidRPr="00122761">
        <w:trPr>
          <w:jc w:val="right"/>
        </w:trPr>
        <w:tc>
          <w:tcPr>
            <w:tcW w:w="9288" w:type="dxa"/>
            <w:shd w:val="clear" w:color="auto" w:fill="auto"/>
          </w:tcPr>
          <w:p w:rsidR="00A97B03" w:rsidRPr="00122761" w:rsidRDefault="00122761">
            <w:pPr>
              <w:tabs>
                <w:tab w:val="left" w:pos="426"/>
              </w:tabs>
              <w:spacing w:line="480" w:lineRule="auto"/>
              <w:jc w:val="both"/>
              <w:rPr>
                <w:rFonts w:ascii="Arial Narrow" w:hAnsi="Arial Narrow"/>
                <w:sz w:val="20"/>
                <w:szCs w:val="20"/>
                <w:lang w:val="en-US"/>
              </w:rPr>
            </w:pPr>
            <w:r w:rsidRPr="00122761">
              <w:rPr>
                <w:rFonts w:ascii="Arial Narrow" w:hAnsi="Arial Narrow"/>
                <w:sz w:val="20"/>
                <w:szCs w:val="20"/>
                <w:lang w:val="en-US"/>
              </w:rPr>
              <w:lastRenderedPageBreak/>
              <w:t>Failure to confirm the will to study by the persons entered on the list of students within the specified period by signing the contract and presenting the original document</w:t>
            </w:r>
            <w:r w:rsidRPr="00122761">
              <w:rPr>
                <w:rFonts w:ascii="Arial Narrow" w:hAnsi="Arial Narrow"/>
                <w:sz w:val="20"/>
                <w:szCs w:val="20"/>
                <w:lang w:val="en-US"/>
              </w:rPr>
              <w:t>s will result in deletion from the list of students.</w:t>
            </w:r>
          </w:p>
        </w:tc>
      </w:tr>
      <w:tr w:rsidR="00A97B03" w:rsidRPr="00122761">
        <w:trPr>
          <w:jc w:val="right"/>
        </w:trPr>
        <w:tc>
          <w:tcPr>
            <w:tcW w:w="9288" w:type="dxa"/>
            <w:shd w:val="clear" w:color="auto" w:fill="FDE9D9" w:themeFill="accent6" w:themeFillTint="33"/>
            <w:vAlign w:val="center"/>
          </w:tcPr>
          <w:p w:rsidR="00A97B03" w:rsidRPr="00122761" w:rsidRDefault="00122761">
            <w:pPr>
              <w:spacing w:line="480" w:lineRule="auto"/>
              <w:jc w:val="both"/>
              <w:rPr>
                <w:rFonts w:ascii="Arial Narrow" w:hAnsi="Arial Narrow"/>
                <w:b/>
                <w:sz w:val="20"/>
                <w:szCs w:val="20"/>
                <w:lang w:val="en-US"/>
              </w:rPr>
            </w:pPr>
            <w:r w:rsidRPr="00122761">
              <w:rPr>
                <w:rFonts w:ascii="Arial Narrow" w:hAnsi="Arial Narrow"/>
                <w:b/>
                <w:sz w:val="20"/>
                <w:szCs w:val="20"/>
                <w:lang w:val="en-US"/>
              </w:rPr>
              <w:t>Qualification procedure - detailed provisions (specified in detail in § 3 of the Resolution)</w:t>
            </w:r>
          </w:p>
        </w:tc>
      </w:tr>
      <w:tr w:rsidR="00A97B03" w:rsidRPr="00122761">
        <w:trPr>
          <w:jc w:val="right"/>
        </w:trPr>
        <w:tc>
          <w:tcPr>
            <w:tcW w:w="9288" w:type="dxa"/>
            <w:shd w:val="clear" w:color="auto" w:fill="auto"/>
          </w:tcPr>
          <w:p w:rsidR="00A97B03" w:rsidRPr="00122761" w:rsidRDefault="00122761">
            <w:pPr>
              <w:spacing w:line="480" w:lineRule="auto"/>
              <w:jc w:val="both"/>
              <w:rPr>
                <w:lang w:val="en-US"/>
              </w:rPr>
            </w:pPr>
            <w:r w:rsidRPr="00122761">
              <w:rPr>
                <w:rFonts w:ascii="Arial Narrow" w:hAnsi="Arial Narrow"/>
                <w:sz w:val="20"/>
                <w:szCs w:val="20"/>
                <w:lang w:val="en-US"/>
              </w:rPr>
              <w:t>In case o</w:t>
            </w:r>
            <w:r w:rsidRPr="00122761">
              <w:rPr>
                <w:rFonts w:ascii="Arial Narrow" w:hAnsi="Arial Narrow"/>
                <w:sz w:val="20"/>
                <w:szCs w:val="20"/>
                <w:lang w:val="en-US"/>
              </w:rPr>
              <w:t>f lack</w:t>
            </w:r>
            <w:r w:rsidRPr="00122761">
              <w:rPr>
                <w:rFonts w:ascii="Arial Narrow" w:hAnsi="Arial Narrow"/>
                <w:sz w:val="20"/>
                <w:szCs w:val="20"/>
                <w:lang w:val="en-US"/>
              </w:rPr>
              <w:t xml:space="preserve"> of document / certificates of knowledge of the language of instruction listed in § 2 section</w:t>
            </w:r>
            <w:r w:rsidRPr="00122761">
              <w:rPr>
                <w:rFonts w:ascii="Arial Narrow" w:hAnsi="Arial Narrow"/>
                <w:sz w:val="20"/>
                <w:szCs w:val="20"/>
                <w:lang w:val="en-US"/>
              </w:rPr>
              <w:t>s 8 and 9, the candidate takes a B2 level test conducted by the university:</w:t>
            </w:r>
          </w:p>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a. in English, for candidates for the studies conducted in English</w:t>
            </w:r>
          </w:p>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b. in Polish, for candidates for the studies conducted in Polish</w:t>
            </w:r>
          </w:p>
          <w:p w:rsidR="00A97B03" w:rsidRPr="00122761" w:rsidRDefault="00122761">
            <w:pPr>
              <w:spacing w:line="480" w:lineRule="auto"/>
              <w:jc w:val="both"/>
              <w:rPr>
                <w:lang w:val="en-US"/>
              </w:rPr>
            </w:pPr>
            <w:r w:rsidRPr="00122761">
              <w:rPr>
                <w:rFonts w:ascii="Arial Narrow" w:hAnsi="Arial Narrow"/>
                <w:sz w:val="20"/>
                <w:szCs w:val="20"/>
                <w:lang w:val="en-US"/>
              </w:rPr>
              <w:t xml:space="preserve">The test is conducted in a </w:t>
            </w:r>
            <w:r w:rsidRPr="00122761">
              <w:rPr>
                <w:rFonts w:ascii="Arial Narrow" w:hAnsi="Arial Narrow"/>
                <w:sz w:val="20"/>
                <w:szCs w:val="20"/>
                <w:lang w:val="en-US"/>
              </w:rPr>
              <w:t>stationary</w:t>
            </w:r>
            <w:r w:rsidRPr="00122761">
              <w:rPr>
                <w:rFonts w:ascii="Arial Narrow" w:hAnsi="Arial Narrow"/>
                <w:sz w:val="20"/>
                <w:szCs w:val="20"/>
                <w:lang w:val="en-US"/>
              </w:rPr>
              <w:t xml:space="preserve"> form or on</w:t>
            </w:r>
            <w:r w:rsidRPr="00122761">
              <w:rPr>
                <w:rFonts w:ascii="Arial Narrow" w:hAnsi="Arial Narrow"/>
                <w:sz w:val="20"/>
                <w:szCs w:val="20"/>
                <w:lang w:val="en-US"/>
              </w:rPr>
              <w:t xml:space="preserve">line </w:t>
            </w:r>
            <w:r w:rsidRPr="00122761">
              <w:rPr>
                <w:rFonts w:ascii="Arial Narrow" w:hAnsi="Arial Narrow"/>
                <w:sz w:val="20"/>
                <w:szCs w:val="20"/>
                <w:lang w:val="en-US"/>
              </w:rPr>
              <w:t>. The</w:t>
            </w:r>
            <w:r w:rsidRPr="00122761">
              <w:rPr>
                <w:rFonts w:ascii="Arial Narrow" w:hAnsi="Arial Narrow"/>
                <w:sz w:val="20"/>
                <w:szCs w:val="20"/>
                <w:lang w:val="en-US"/>
              </w:rPr>
              <w:t xml:space="preserve"> Recruitment Committee decides about the form of the test.</w:t>
            </w:r>
          </w:p>
        </w:tc>
      </w:tr>
      <w:tr w:rsidR="00A97B03" w:rsidRPr="00122761">
        <w:trPr>
          <w:jc w:val="right"/>
        </w:trPr>
        <w:tc>
          <w:tcPr>
            <w:tcW w:w="9288" w:type="dxa"/>
            <w:shd w:val="clear" w:color="auto" w:fill="auto"/>
          </w:tcPr>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In the case of secondary school-leaving certificates obtained in countries not listed in this resolution, the enrollment committee decides on the conversion of the grades.</w:t>
            </w:r>
          </w:p>
        </w:tc>
      </w:tr>
      <w:tr w:rsidR="00A97B03" w:rsidRPr="00122761">
        <w:trPr>
          <w:trHeight w:val="288"/>
          <w:jc w:val="right"/>
        </w:trPr>
        <w:tc>
          <w:tcPr>
            <w:tcW w:w="9288" w:type="dxa"/>
            <w:shd w:val="clear" w:color="auto" w:fill="FDE9D9" w:themeFill="accent6" w:themeFillTint="33"/>
          </w:tcPr>
          <w:p w:rsidR="00A97B03" w:rsidRPr="00122761" w:rsidRDefault="00122761">
            <w:pPr>
              <w:spacing w:line="480" w:lineRule="auto"/>
              <w:jc w:val="both"/>
              <w:rPr>
                <w:rFonts w:ascii="Arial Narrow" w:hAnsi="Arial Narrow"/>
                <w:b/>
                <w:sz w:val="20"/>
                <w:szCs w:val="20"/>
                <w:lang w:val="en-US"/>
              </w:rPr>
            </w:pPr>
            <w:r w:rsidRPr="00122761">
              <w:rPr>
                <w:rFonts w:ascii="Arial Narrow" w:hAnsi="Arial Narrow" w:cstheme="minorHAnsi"/>
                <w:b/>
                <w:sz w:val="20"/>
                <w:szCs w:val="20"/>
                <w:lang w:val="en-US"/>
              </w:rPr>
              <w:t xml:space="preserve">Entry on the </w:t>
            </w:r>
            <w:r w:rsidRPr="00122761">
              <w:rPr>
                <w:rFonts w:ascii="Arial Narrow" w:hAnsi="Arial Narrow" w:cstheme="minorHAnsi"/>
                <w:b/>
                <w:sz w:val="20"/>
                <w:szCs w:val="20"/>
                <w:lang w:val="en-US"/>
              </w:rPr>
              <w:t>list of students (specified in detail in § 4 of the Resolution)</w:t>
            </w:r>
          </w:p>
        </w:tc>
      </w:tr>
      <w:tr w:rsidR="00A97B03" w:rsidRPr="00122761">
        <w:trPr>
          <w:jc w:val="right"/>
        </w:trPr>
        <w:tc>
          <w:tcPr>
            <w:tcW w:w="9288" w:type="dxa"/>
            <w:shd w:val="clear" w:color="auto" w:fill="auto"/>
          </w:tcPr>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After conducting the recruitment procedure, the enrollment committee decides to admit the candidate to the studies, provided that:</w:t>
            </w:r>
          </w:p>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a. the candidate has obtained the minimum number of matching</w:t>
            </w:r>
            <w:r w:rsidRPr="00122761">
              <w:rPr>
                <w:rFonts w:ascii="Arial Narrow" w:hAnsi="Arial Narrow"/>
                <w:sz w:val="20"/>
                <w:szCs w:val="20"/>
                <w:lang w:val="en-US"/>
              </w:rPr>
              <w:t xml:space="preserve"> points with the acceptance threshold;</w:t>
            </w:r>
          </w:p>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b. the candidate has submitted a complete  set of documents required by the University of Technology in Katowice (WST), within the time limit indicated by the chairman of the recruitment committee (documents specified</w:t>
            </w:r>
            <w:r w:rsidRPr="00122761">
              <w:rPr>
                <w:rFonts w:ascii="Arial Narrow" w:hAnsi="Arial Narrow"/>
                <w:sz w:val="20"/>
                <w:szCs w:val="20"/>
                <w:lang w:val="en-US"/>
              </w:rPr>
              <w:t xml:space="preserve"> in § 4 section 2)</w:t>
            </w:r>
          </w:p>
          <w:p w:rsidR="00A97B03" w:rsidRPr="00122761" w:rsidRDefault="00122761">
            <w:pPr>
              <w:spacing w:line="480" w:lineRule="auto"/>
              <w:jc w:val="both"/>
              <w:rPr>
                <w:rFonts w:ascii="Arial Narrow" w:hAnsi="Arial Narrow"/>
                <w:sz w:val="20"/>
                <w:szCs w:val="20"/>
                <w:lang w:val="en-US"/>
              </w:rPr>
            </w:pPr>
            <w:r w:rsidRPr="00122761">
              <w:rPr>
                <w:rFonts w:ascii="Arial Narrow" w:hAnsi="Arial Narrow"/>
                <w:sz w:val="20"/>
                <w:szCs w:val="20"/>
                <w:lang w:val="en-US"/>
              </w:rPr>
              <w:t>c. the candidate has signed a contract for educational services and completed payment of the registration fee.</w:t>
            </w:r>
          </w:p>
        </w:tc>
      </w:tr>
      <w:tr w:rsidR="00A97B03" w:rsidRPr="00122761">
        <w:trPr>
          <w:jc w:val="right"/>
        </w:trPr>
        <w:tc>
          <w:tcPr>
            <w:tcW w:w="9288" w:type="dxa"/>
            <w:shd w:val="clear" w:color="auto" w:fill="FDE9D9" w:themeFill="accent6" w:themeFillTint="33"/>
          </w:tcPr>
          <w:p w:rsidR="00A97B03" w:rsidRPr="00122761" w:rsidRDefault="00122761">
            <w:pPr>
              <w:tabs>
                <w:tab w:val="left" w:pos="206"/>
                <w:tab w:val="left" w:pos="828"/>
              </w:tabs>
              <w:spacing w:line="480" w:lineRule="auto"/>
              <w:jc w:val="both"/>
              <w:rPr>
                <w:rFonts w:ascii="Arial Narrow" w:hAnsi="Arial Narrow" w:cstheme="minorHAnsi"/>
                <w:b/>
                <w:sz w:val="20"/>
                <w:szCs w:val="20"/>
                <w:lang w:val="en-US"/>
              </w:rPr>
            </w:pPr>
            <w:r w:rsidRPr="00122761">
              <w:rPr>
                <w:rFonts w:ascii="Arial Narrow" w:hAnsi="Arial Narrow" w:cstheme="minorHAnsi"/>
                <w:b/>
                <w:sz w:val="20"/>
                <w:szCs w:val="20"/>
                <w:lang w:val="en-US"/>
              </w:rPr>
              <w:t>Recruitment committee (specified in detail in § 5 of the Resolution)</w:t>
            </w:r>
          </w:p>
        </w:tc>
      </w:tr>
    </w:tbl>
    <w:p w:rsidR="00A97B03" w:rsidRPr="00122761" w:rsidRDefault="00122761">
      <w:pPr>
        <w:tabs>
          <w:tab w:val="left" w:pos="4235"/>
          <w:tab w:val="left" w:pos="5040"/>
        </w:tabs>
        <w:spacing w:line="480" w:lineRule="auto"/>
        <w:jc w:val="both"/>
        <w:rPr>
          <w:rFonts w:ascii="Arial Narrow" w:hAnsi="Arial Narrow"/>
          <w:sz w:val="20"/>
          <w:szCs w:val="20"/>
          <w:lang w:val="en-US"/>
        </w:rPr>
      </w:pPr>
      <w:r w:rsidRPr="00122761">
        <w:rPr>
          <w:rFonts w:ascii="Arial Narrow" w:hAnsi="Arial Narrow"/>
          <w:sz w:val="20"/>
          <w:szCs w:val="20"/>
          <w:lang w:val="en-US"/>
        </w:rPr>
        <w:br/>
      </w:r>
    </w:p>
    <w:tbl>
      <w:tblPr>
        <w:tblStyle w:val="Jasnalistaakcent6"/>
        <w:tblW w:w="9344" w:type="dxa"/>
        <w:tblLook w:val="04A0"/>
      </w:tblPr>
      <w:tblGrid>
        <w:gridCol w:w="815"/>
        <w:gridCol w:w="1701"/>
        <w:gridCol w:w="6828"/>
      </w:tblGrid>
      <w:tr w:rsidR="00A97B03" w:rsidTr="00A97B03">
        <w:trPr>
          <w:cnfStyle w:val="100000000000"/>
          <w:trHeight w:val="672"/>
        </w:trPr>
        <w:tc>
          <w:tcPr>
            <w:cnfStyle w:val="001000000000"/>
            <w:tcW w:w="9344" w:type="dxa"/>
            <w:gridSpan w:val="3"/>
            <w:tcBorders>
              <w:top w:val="single" w:sz="4" w:space="0" w:color="000000"/>
              <w:left w:val="single" w:sz="4" w:space="0" w:color="000000"/>
              <w:bottom w:val="single" w:sz="4" w:space="0" w:color="000000"/>
              <w:right w:val="single" w:sz="4" w:space="0" w:color="000000"/>
            </w:tcBorders>
            <w:shd w:val="clear" w:color="auto" w:fill="1D70B7"/>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cstheme="minorHAnsi"/>
                <w:color w:val="FFFFFF" w:themeColor="background1"/>
                <w:sz w:val="20"/>
                <w:szCs w:val="20"/>
                <w:lang w:eastAsia="pl-PL"/>
              </w:rPr>
              <w:t>REQUIRED DOCUMENTS - FOREIGNERS</w:t>
            </w:r>
          </w:p>
        </w:tc>
      </w:tr>
      <w:tr w:rsidR="00A97B03" w:rsidRPr="00122761" w:rsidTr="00A97B03">
        <w:trPr>
          <w:cnfStyle w:val="000000100000"/>
          <w:trHeight w:val="1560"/>
        </w:trPr>
        <w:tc>
          <w:tcPr>
            <w:cnfStyle w:val="001000000000"/>
            <w:tcW w:w="815" w:type="dxa"/>
            <w:tcBorders>
              <w:top w:val="single" w:sz="4" w:space="0" w:color="000000"/>
              <w:left w:val="single" w:sz="4" w:space="0" w:color="000000"/>
              <w:bottom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sz w:val="20"/>
                <w:szCs w:val="20"/>
                <w:lang w:eastAsia="pl-PL"/>
              </w:rPr>
              <w:t>1.</w:t>
            </w:r>
          </w:p>
        </w:tc>
        <w:tc>
          <w:tcPr>
            <w:tcW w:w="1701" w:type="dxa"/>
            <w:tcBorders>
              <w:top w:val="single" w:sz="4" w:space="0" w:color="000000"/>
              <w:bottom w:val="single" w:sz="4" w:space="0" w:color="000000"/>
            </w:tcBorders>
            <w:shd w:val="clear" w:color="auto" w:fill="auto"/>
            <w:vAlign w:val="center"/>
          </w:tcPr>
          <w:p w:rsidR="00A97B03" w:rsidRPr="00122761" w:rsidRDefault="00122761">
            <w:pPr>
              <w:spacing w:line="480" w:lineRule="auto"/>
              <w:jc w:val="both"/>
              <w:cnfStyle w:val="000000100000"/>
              <w:rPr>
                <w:rFonts w:ascii="Arial Narrow" w:hAnsi="Arial Narrow"/>
                <w:b/>
                <w:bCs/>
                <w:sz w:val="20"/>
                <w:szCs w:val="20"/>
                <w:lang w:val="en-US"/>
              </w:rPr>
            </w:pPr>
            <w:r w:rsidRPr="00122761">
              <w:rPr>
                <w:rFonts w:ascii="Arial Narrow" w:eastAsiaTheme="minorEastAsia" w:hAnsi="Arial Narrow"/>
                <w:b/>
                <w:bCs/>
                <w:sz w:val="20"/>
                <w:szCs w:val="20"/>
                <w:lang w:val="en-US" w:eastAsia="pl-PL"/>
              </w:rPr>
              <w:t xml:space="preserve">SECONDARY </w:t>
            </w:r>
            <w:r w:rsidRPr="00122761">
              <w:rPr>
                <w:rFonts w:ascii="Arial Narrow" w:eastAsiaTheme="minorEastAsia" w:hAnsi="Arial Narrow"/>
                <w:b/>
                <w:bCs/>
                <w:sz w:val="20"/>
                <w:szCs w:val="20"/>
                <w:lang w:val="en-US" w:eastAsia="pl-PL"/>
              </w:rPr>
              <w:t>SCHOOL-LEAVING EXAMINATION CERTIFICATE</w:t>
            </w:r>
          </w:p>
        </w:tc>
        <w:tc>
          <w:tcPr>
            <w:tcW w:w="6828" w:type="dxa"/>
            <w:tcBorders>
              <w:top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2"/>
              </w:numPr>
              <w:spacing w:line="480" w:lineRule="auto"/>
              <w:jc w:val="both"/>
              <w:cnfStyle w:val="000000100000"/>
              <w:rPr>
                <w:rFonts w:eastAsiaTheme="minorEastAsia"/>
                <w:lang w:val="en-US" w:eastAsia="pl-PL"/>
              </w:rPr>
            </w:pPr>
            <w:r w:rsidRPr="00122761">
              <w:rPr>
                <w:rFonts w:ascii="Arial Narrow" w:eastAsiaTheme="minorEastAsia" w:hAnsi="Arial Narrow"/>
                <w:sz w:val="20"/>
                <w:szCs w:val="20"/>
                <w:lang w:val="en-US" w:eastAsia="pl-PL"/>
              </w:rPr>
              <w:t xml:space="preserve"> Polish secondary school-leaving examination certificate or other document obtained abroad, entitling to apply for admission to studies at universities of any type in the country in which the institution issuing the c</w:t>
            </w:r>
            <w:r w:rsidRPr="00122761">
              <w:rPr>
                <w:rFonts w:ascii="Arial Narrow" w:eastAsiaTheme="minorEastAsia" w:hAnsi="Arial Narrow"/>
                <w:sz w:val="20"/>
                <w:szCs w:val="20"/>
                <w:lang w:val="en-US" w:eastAsia="pl-PL"/>
              </w:rPr>
              <w:t>ertificate operates, the certificate is recognized, in accordance with the regulations or on the basis of international agreements, as equivalent to the appropriate Polish secondary school-leaving examination certificate and authorizing the student to stud</w:t>
            </w:r>
            <w:r w:rsidRPr="00122761">
              <w:rPr>
                <w:rFonts w:ascii="Arial Narrow" w:eastAsiaTheme="minorEastAsia" w:hAnsi="Arial Narrow"/>
                <w:sz w:val="20"/>
                <w:szCs w:val="20"/>
                <w:lang w:val="en-US" w:eastAsia="pl-PL"/>
              </w:rPr>
              <w:t>y at the medical faculty</w:t>
            </w:r>
          </w:p>
        </w:tc>
      </w:tr>
      <w:tr w:rsidR="00A97B03" w:rsidRPr="00122761" w:rsidTr="00A97B03">
        <w:trPr>
          <w:trHeight w:val="890"/>
        </w:trPr>
        <w:tc>
          <w:tcPr>
            <w:cnfStyle w:val="001000000000"/>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sz w:val="20"/>
                <w:szCs w:val="20"/>
                <w:lang w:eastAsia="pl-PL"/>
              </w:rPr>
              <w:lastRenderedPageBreak/>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cnfStyle w:val="000000000000"/>
              <w:rPr>
                <w:rFonts w:ascii="Arial Narrow" w:hAnsi="Arial Narrow"/>
                <w:b/>
                <w:sz w:val="20"/>
                <w:szCs w:val="20"/>
              </w:rPr>
            </w:pPr>
            <w:r>
              <w:rPr>
                <w:rFonts w:ascii="Arial Narrow" w:eastAsiaTheme="minorEastAsia" w:hAnsi="Arial Narrow"/>
                <w:b/>
                <w:sz w:val="20"/>
                <w:szCs w:val="20"/>
                <w:lang w:eastAsia="pl-PL"/>
              </w:rPr>
              <w:t>APOSTILLE / LEGALIZATION</w:t>
            </w:r>
          </w:p>
        </w:tc>
        <w:tc>
          <w:tcPr>
            <w:tcW w:w="6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4"/>
              </w:numPr>
              <w:spacing w:line="480" w:lineRule="auto"/>
              <w:jc w:val="both"/>
              <w:cnfStyle w:val="000000000000"/>
              <w:rPr>
                <w:rFonts w:ascii="Arial Narrow" w:eastAsia="Times New Roman" w:hAnsi="Arial Narrow" w:cstheme="minorHAnsi"/>
                <w:sz w:val="20"/>
                <w:szCs w:val="20"/>
                <w:lang w:val="en-US"/>
              </w:rPr>
            </w:pPr>
            <w:r w:rsidRPr="00122761">
              <w:rPr>
                <w:rFonts w:ascii="Arial Narrow" w:eastAsia="Times New Roman" w:hAnsi="Arial Narrow" w:cstheme="minorHAnsi"/>
                <w:sz w:val="20"/>
                <w:szCs w:val="20"/>
                <w:lang w:val="en-US" w:eastAsia="pl-PL"/>
              </w:rPr>
              <w:t>Apostille is a confirmation that a given document comes from an appropriate office - it is authentic. Thanks to this, you can use it abroad. An Apostille is suitable if the document is to be used abroad</w:t>
            </w:r>
            <w:r w:rsidRPr="00122761">
              <w:rPr>
                <w:rFonts w:ascii="Arial Narrow" w:eastAsia="Times New Roman" w:hAnsi="Arial Narrow" w:cstheme="minorHAnsi"/>
                <w:sz w:val="20"/>
                <w:szCs w:val="20"/>
                <w:lang w:val="en-US" w:eastAsia="pl-PL"/>
              </w:rPr>
              <w:t xml:space="preserve"> in a country that is a party to the 1961 Hague Convention Abolishing the Requirement of Legalization for Foreign Public Documents. The current list of states party to the Hague Convention of 1961 is available on the website or in the Legalization Office o</w:t>
            </w:r>
            <w:r w:rsidRPr="00122761">
              <w:rPr>
                <w:rFonts w:ascii="Arial Narrow" w:eastAsia="Times New Roman" w:hAnsi="Arial Narrow" w:cstheme="minorHAnsi"/>
                <w:sz w:val="20"/>
                <w:szCs w:val="20"/>
                <w:lang w:val="en-US" w:eastAsia="pl-PL"/>
              </w:rPr>
              <w:t>f the Ministry of Foreign Affairs or at: https://www.aina.pl/legalizacja-czy-apostille-konwencja-haska</w:t>
            </w:r>
          </w:p>
          <w:p w:rsidR="00A97B03" w:rsidRPr="00122761" w:rsidRDefault="00122761">
            <w:pPr>
              <w:pStyle w:val="Akapitzlist"/>
              <w:numPr>
                <w:ilvl w:val="0"/>
                <w:numId w:val="4"/>
              </w:numPr>
              <w:spacing w:line="480" w:lineRule="auto"/>
              <w:jc w:val="both"/>
              <w:cnfStyle w:val="000000000000"/>
              <w:rPr>
                <w:rFonts w:ascii="Arial Narrow" w:eastAsia="Times New Roman" w:hAnsi="Arial Narrow" w:cstheme="minorHAnsi"/>
                <w:sz w:val="20"/>
                <w:szCs w:val="20"/>
                <w:lang w:val="en-US"/>
              </w:rPr>
            </w:pPr>
            <w:r w:rsidRPr="00122761">
              <w:rPr>
                <w:rFonts w:ascii="Arial Narrow" w:eastAsia="Times New Roman" w:hAnsi="Arial Narrow" w:cstheme="minorHAnsi"/>
                <w:sz w:val="20"/>
                <w:szCs w:val="20"/>
                <w:lang w:val="en-US" w:eastAsia="pl-PL"/>
              </w:rPr>
              <w:t xml:space="preserve">Legalization is carried out if a document is to be intended for legal circulation in a country which is not a party to the Hague Convention Abolishing </w:t>
            </w:r>
            <w:r w:rsidRPr="00122761">
              <w:rPr>
                <w:rFonts w:ascii="Arial Narrow" w:eastAsia="Times New Roman" w:hAnsi="Arial Narrow" w:cstheme="minorHAnsi"/>
                <w:sz w:val="20"/>
                <w:szCs w:val="20"/>
                <w:lang w:val="en-US" w:eastAsia="pl-PL"/>
              </w:rPr>
              <w:t>the Requirement of Legalization for Foreign Public Documents.</w:t>
            </w:r>
          </w:p>
        </w:tc>
      </w:tr>
      <w:tr w:rsidR="00A97B03" w:rsidRPr="00122761" w:rsidTr="00A97B03">
        <w:trPr>
          <w:cnfStyle w:val="000000100000"/>
          <w:trHeight w:val="624"/>
        </w:trPr>
        <w:tc>
          <w:tcPr>
            <w:cnfStyle w:val="001000000000"/>
            <w:tcW w:w="815" w:type="dxa"/>
            <w:tcBorders>
              <w:top w:val="single" w:sz="4" w:space="0" w:color="000000"/>
              <w:left w:val="single" w:sz="4" w:space="0" w:color="000000"/>
              <w:bottom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sz w:val="20"/>
                <w:szCs w:val="20"/>
                <w:lang w:eastAsia="pl-PL"/>
              </w:rPr>
              <w:t>3.</w:t>
            </w:r>
          </w:p>
        </w:tc>
        <w:tc>
          <w:tcPr>
            <w:tcW w:w="1701" w:type="dxa"/>
            <w:tcBorders>
              <w:top w:val="single" w:sz="4" w:space="0" w:color="000000"/>
              <w:bottom w:val="single" w:sz="4" w:space="0" w:color="000000"/>
            </w:tcBorders>
            <w:shd w:val="clear" w:color="auto" w:fill="auto"/>
            <w:vAlign w:val="center"/>
          </w:tcPr>
          <w:p w:rsidR="00A97B03" w:rsidRDefault="00122761">
            <w:pPr>
              <w:spacing w:line="480" w:lineRule="auto"/>
              <w:jc w:val="both"/>
              <w:cnfStyle w:val="000000100000"/>
              <w:rPr>
                <w:rFonts w:ascii="Arial Narrow" w:hAnsi="Arial Narrow"/>
                <w:b/>
                <w:bCs/>
                <w:sz w:val="20"/>
                <w:szCs w:val="20"/>
              </w:rPr>
            </w:pPr>
            <w:r>
              <w:rPr>
                <w:rFonts w:ascii="Arial Narrow" w:eastAsiaTheme="minorEastAsia" w:hAnsi="Arial Narrow"/>
                <w:b/>
                <w:sz w:val="20"/>
                <w:szCs w:val="20"/>
                <w:lang w:eastAsia="pl-PL"/>
              </w:rPr>
              <w:t>CONDITIONS OF THE STAY</w:t>
            </w:r>
          </w:p>
        </w:tc>
        <w:tc>
          <w:tcPr>
            <w:tcW w:w="6828" w:type="dxa"/>
            <w:tcBorders>
              <w:top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3"/>
              </w:numPr>
              <w:spacing w:line="480" w:lineRule="auto"/>
              <w:ind w:left="459"/>
              <w:jc w:val="both"/>
              <w:cnfStyle w:val="000000100000"/>
              <w:rPr>
                <w:rFonts w:ascii="Arial Narrow" w:hAnsi="Arial Narrow" w:cstheme="minorHAnsi"/>
                <w:sz w:val="20"/>
                <w:szCs w:val="20"/>
                <w:lang w:val="en-US"/>
              </w:rPr>
            </w:pPr>
            <w:r w:rsidRPr="00122761">
              <w:rPr>
                <w:rFonts w:ascii="Arial Narrow" w:eastAsia="Times New Roman" w:hAnsi="Arial Narrow" w:cstheme="minorHAnsi"/>
                <w:sz w:val="20"/>
                <w:szCs w:val="20"/>
                <w:lang w:val="en-US" w:eastAsia="pl-PL"/>
              </w:rPr>
              <w:t>a visa or a residence card or other document entitling to stay in the territory of the Republic of Poland</w:t>
            </w:r>
          </w:p>
        </w:tc>
      </w:tr>
      <w:tr w:rsidR="00A97B03" w:rsidRPr="00122761" w:rsidTr="00A97B03">
        <w:trPr>
          <w:trHeight w:val="3114"/>
        </w:trPr>
        <w:tc>
          <w:tcPr>
            <w:cnfStyle w:val="001000000000"/>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sz w:val="20"/>
                <w:szCs w:val="20"/>
                <w:lang w:eastAsia="pl-PL"/>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cnfStyle w:val="000000000000"/>
              <w:rPr>
                <w:rFonts w:ascii="Arial Narrow" w:hAnsi="Arial Narrow"/>
                <w:b/>
                <w:bCs/>
                <w:sz w:val="20"/>
                <w:szCs w:val="20"/>
              </w:rPr>
            </w:pPr>
            <w:r>
              <w:rPr>
                <w:rFonts w:ascii="Arial Narrow" w:eastAsiaTheme="minorEastAsia" w:hAnsi="Arial Narrow"/>
                <w:b/>
                <w:sz w:val="20"/>
                <w:szCs w:val="20"/>
                <w:lang w:eastAsia="pl-PL"/>
              </w:rPr>
              <w:t>LANGUAGE KNOWLEDGE</w:t>
            </w:r>
          </w:p>
        </w:tc>
        <w:tc>
          <w:tcPr>
            <w:tcW w:w="6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2"/>
              </w:numPr>
              <w:spacing w:line="480" w:lineRule="auto"/>
              <w:jc w:val="both"/>
              <w:cnfStyle w:val="000000000000"/>
              <w:rPr>
                <w:rFonts w:ascii="Arial Narrow" w:eastAsia="Times New Roman" w:hAnsi="Arial Narrow" w:cstheme="minorHAnsi"/>
                <w:sz w:val="20"/>
                <w:szCs w:val="20"/>
                <w:lang w:val="en-US"/>
              </w:rPr>
            </w:pPr>
            <w:r w:rsidRPr="00122761">
              <w:rPr>
                <w:rFonts w:ascii="Arial Narrow" w:eastAsia="Times New Roman" w:hAnsi="Arial Narrow" w:cstheme="minorHAnsi"/>
                <w:sz w:val="20"/>
                <w:szCs w:val="20"/>
                <w:lang w:val="en-US" w:eastAsia="pl-PL"/>
              </w:rPr>
              <w:t xml:space="preserve"> a document / certificate confirming </w:t>
            </w:r>
            <w:r w:rsidRPr="00122761">
              <w:rPr>
                <w:rFonts w:ascii="Arial Narrow" w:eastAsia="Times New Roman" w:hAnsi="Arial Narrow" w:cstheme="minorHAnsi"/>
                <w:sz w:val="20"/>
                <w:szCs w:val="20"/>
                <w:lang w:val="en-US" w:eastAsia="pl-PL"/>
              </w:rPr>
              <w:t>the knowledge of English at the B2 level - applies to candidates for the  studies conducted in English, whose mother tongue is not English</w:t>
            </w:r>
          </w:p>
          <w:p w:rsidR="00A97B03" w:rsidRPr="00122761" w:rsidRDefault="00122761">
            <w:pPr>
              <w:pStyle w:val="Akapitzlist"/>
              <w:numPr>
                <w:ilvl w:val="0"/>
                <w:numId w:val="2"/>
              </w:numPr>
              <w:spacing w:line="480" w:lineRule="auto"/>
              <w:jc w:val="both"/>
              <w:cnfStyle w:val="000000000000"/>
              <w:rPr>
                <w:rFonts w:ascii="Arial Narrow" w:eastAsia="Times New Roman" w:hAnsi="Arial Narrow" w:cstheme="minorHAnsi"/>
                <w:sz w:val="20"/>
                <w:szCs w:val="20"/>
                <w:lang w:val="en-US"/>
              </w:rPr>
            </w:pPr>
            <w:r w:rsidRPr="00122761">
              <w:rPr>
                <w:rFonts w:ascii="Arial Narrow" w:eastAsia="Times New Roman" w:hAnsi="Arial Narrow" w:cstheme="minorHAnsi"/>
                <w:sz w:val="20"/>
                <w:szCs w:val="20"/>
                <w:lang w:val="en-US" w:eastAsia="pl-PL"/>
              </w:rPr>
              <w:t>a document / certificate confirming the knowledge of the Polish language at the level of B2 applies to candidates for</w:t>
            </w:r>
            <w:r w:rsidRPr="00122761">
              <w:rPr>
                <w:rFonts w:ascii="Arial Narrow" w:eastAsia="Times New Roman" w:hAnsi="Arial Narrow" w:cstheme="minorHAnsi"/>
                <w:sz w:val="20"/>
                <w:szCs w:val="20"/>
                <w:lang w:val="en-US" w:eastAsia="pl-PL"/>
              </w:rPr>
              <w:t xml:space="preserve">  the studies conducted in Polish, whose mother tongue is not Polish</w:t>
            </w:r>
          </w:p>
          <w:p w:rsidR="00A97B03" w:rsidRPr="00122761" w:rsidRDefault="00122761">
            <w:pPr>
              <w:pStyle w:val="Akapitzlist"/>
              <w:numPr>
                <w:ilvl w:val="0"/>
                <w:numId w:val="2"/>
              </w:numPr>
              <w:spacing w:line="480" w:lineRule="auto"/>
              <w:jc w:val="both"/>
              <w:cnfStyle w:val="000000000000"/>
              <w:rPr>
                <w:rFonts w:ascii="Arial Narrow" w:eastAsia="Times New Roman" w:hAnsi="Arial Narrow" w:cstheme="minorHAnsi"/>
                <w:sz w:val="20"/>
                <w:szCs w:val="20"/>
                <w:lang w:val="en-US"/>
              </w:rPr>
            </w:pPr>
            <w:r w:rsidRPr="00122761">
              <w:rPr>
                <w:rFonts w:ascii="Arial Narrow" w:eastAsia="Times New Roman" w:hAnsi="Arial Narrow" w:cstheme="minorHAnsi"/>
                <w:sz w:val="20"/>
                <w:szCs w:val="20"/>
                <w:lang w:val="en-US" w:eastAsia="pl-PL"/>
              </w:rPr>
              <w:t>in the absence of the above-mentioned documents, the candidate takes the English or Polish language test at B2 level (according to the recruitment schedule)</w:t>
            </w:r>
          </w:p>
          <w:p w:rsidR="00A97B03" w:rsidRPr="00122761" w:rsidRDefault="00122761">
            <w:pPr>
              <w:pStyle w:val="Akapitzlist"/>
              <w:numPr>
                <w:ilvl w:val="0"/>
                <w:numId w:val="2"/>
              </w:numPr>
              <w:spacing w:line="480" w:lineRule="auto"/>
              <w:jc w:val="both"/>
              <w:cnfStyle w:val="000000000000"/>
              <w:rPr>
                <w:rFonts w:ascii="Arial Narrow" w:eastAsia="Times New Roman" w:hAnsi="Arial Narrow" w:cstheme="minorHAnsi"/>
                <w:sz w:val="20"/>
                <w:szCs w:val="20"/>
                <w:lang w:val="en-US"/>
              </w:rPr>
            </w:pPr>
            <w:r w:rsidRPr="00122761">
              <w:rPr>
                <w:rFonts w:ascii="Arial Narrow" w:eastAsia="Times New Roman" w:hAnsi="Arial Narrow" w:cstheme="minorHAnsi"/>
                <w:sz w:val="20"/>
                <w:szCs w:val="20"/>
                <w:lang w:val="en-US" w:eastAsia="pl-PL"/>
              </w:rPr>
              <w:t xml:space="preserve"> the list of documents / certi</w:t>
            </w:r>
            <w:r w:rsidRPr="00122761">
              <w:rPr>
                <w:rFonts w:ascii="Arial Narrow" w:eastAsia="Times New Roman" w:hAnsi="Arial Narrow" w:cstheme="minorHAnsi"/>
                <w:sz w:val="20"/>
                <w:szCs w:val="20"/>
                <w:lang w:val="en-US" w:eastAsia="pl-PL"/>
              </w:rPr>
              <w:t>ficates accepted by the JTS is presented in the Senate Resolution</w:t>
            </w:r>
          </w:p>
        </w:tc>
      </w:tr>
      <w:tr w:rsidR="00A97B03" w:rsidRPr="00122761" w:rsidTr="00A97B03">
        <w:trPr>
          <w:cnfStyle w:val="000000100000"/>
          <w:trHeight w:val="1698"/>
        </w:trPr>
        <w:tc>
          <w:tcPr>
            <w:cnfStyle w:val="001000000000"/>
            <w:tcW w:w="815" w:type="dxa"/>
            <w:tcBorders>
              <w:top w:val="single" w:sz="4" w:space="0" w:color="000000"/>
              <w:left w:val="single" w:sz="4" w:space="0" w:color="000000"/>
              <w:bottom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sz w:val="20"/>
                <w:szCs w:val="20"/>
                <w:lang w:eastAsia="pl-PL"/>
              </w:rPr>
              <w:t>5.</w:t>
            </w:r>
          </w:p>
        </w:tc>
        <w:tc>
          <w:tcPr>
            <w:tcW w:w="1701" w:type="dxa"/>
            <w:tcBorders>
              <w:top w:val="single" w:sz="4" w:space="0" w:color="000000"/>
              <w:bottom w:val="single" w:sz="4" w:space="0" w:color="000000"/>
            </w:tcBorders>
            <w:shd w:val="clear" w:color="auto" w:fill="auto"/>
            <w:vAlign w:val="center"/>
          </w:tcPr>
          <w:p w:rsidR="00A97B03" w:rsidRDefault="00122761">
            <w:pPr>
              <w:spacing w:line="480" w:lineRule="auto"/>
              <w:jc w:val="both"/>
              <w:cnfStyle w:val="000000100000"/>
              <w:rPr>
                <w:rFonts w:ascii="Arial Narrow" w:hAnsi="Arial Narrow"/>
                <w:b/>
                <w:bCs/>
                <w:sz w:val="20"/>
                <w:szCs w:val="20"/>
              </w:rPr>
            </w:pPr>
            <w:r>
              <w:rPr>
                <w:rFonts w:ascii="Arial Narrow" w:eastAsiaTheme="minorEastAsia" w:hAnsi="Arial Narrow"/>
                <w:b/>
                <w:sz w:val="20"/>
                <w:szCs w:val="20"/>
                <w:lang w:eastAsia="pl-PL"/>
              </w:rPr>
              <w:t>MEDICAL INSURANCE</w:t>
            </w:r>
          </w:p>
        </w:tc>
        <w:tc>
          <w:tcPr>
            <w:tcW w:w="6828" w:type="dxa"/>
            <w:tcBorders>
              <w:top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3"/>
              </w:numPr>
              <w:spacing w:line="480" w:lineRule="auto"/>
              <w:jc w:val="both"/>
              <w:cnfStyle w:val="000000100000"/>
              <w:rPr>
                <w:rFonts w:eastAsiaTheme="minorEastAsia"/>
                <w:lang w:val="en-US" w:eastAsia="pl-PL"/>
              </w:rPr>
            </w:pPr>
            <w:r w:rsidRPr="00122761">
              <w:rPr>
                <w:rFonts w:ascii="Arial Narrow" w:eastAsia="Times New Roman" w:hAnsi="Arial Narrow" w:cstheme="minorHAnsi"/>
                <w:sz w:val="20"/>
                <w:szCs w:val="20"/>
                <w:lang w:val="en-US" w:eastAsia="pl-PL"/>
              </w:rPr>
              <w:t xml:space="preserve"> </w:t>
            </w:r>
            <w:r w:rsidRPr="00122761">
              <w:rPr>
                <w:rFonts w:ascii="Arial Narrow" w:eastAsia="Times New Roman" w:hAnsi="Arial Narrow" w:cstheme="minorHAnsi"/>
                <w:sz w:val="20"/>
                <w:szCs w:val="20"/>
                <w:lang w:val="en-US" w:eastAsia="pl-PL"/>
              </w:rPr>
              <w:t>a document confirming the possession of a health insurance policy or the European Health Insurance Card for a given academic year, or coverage of general health insurance within the meaning of the provisions of the Act of 27 August 2004 on health care serv</w:t>
            </w:r>
            <w:r w:rsidRPr="00122761">
              <w:rPr>
                <w:rFonts w:ascii="Arial Narrow" w:eastAsia="Times New Roman" w:hAnsi="Arial Narrow" w:cstheme="minorHAnsi"/>
                <w:sz w:val="20"/>
                <w:szCs w:val="20"/>
                <w:lang w:val="en-US" w:eastAsia="pl-PL"/>
              </w:rPr>
              <w:t xml:space="preserve">ices financed from public </w:t>
            </w:r>
            <w:r w:rsidRPr="00122761">
              <w:rPr>
                <w:rFonts w:ascii="Arial Narrow" w:eastAsia="Times New Roman" w:hAnsi="Arial Narrow" w:cstheme="minorHAnsi"/>
                <w:sz w:val="20"/>
                <w:szCs w:val="20"/>
                <w:lang w:val="en-US" w:eastAsia="pl-PL"/>
              </w:rPr>
              <w:t xml:space="preserve">funds), </w:t>
            </w:r>
            <w:r w:rsidRPr="00122761">
              <w:rPr>
                <w:rFonts w:ascii="Arial Narrow" w:eastAsia="Times New Roman" w:hAnsi="Arial Narrow" w:cstheme="minorHAnsi"/>
                <w:sz w:val="20"/>
                <w:szCs w:val="20"/>
                <w:lang w:val="en-US" w:eastAsia="pl-PL"/>
              </w:rPr>
              <w:t>or coverage confirmation of treatment costs b</w:t>
            </w:r>
            <w:r w:rsidRPr="00122761">
              <w:rPr>
                <w:rFonts w:ascii="Arial Narrow" w:eastAsia="Times New Roman" w:hAnsi="Arial Narrow" w:cstheme="minorHAnsi"/>
                <w:sz w:val="20"/>
                <w:szCs w:val="20"/>
                <w:lang w:val="en-US" w:eastAsia="pl-PL"/>
              </w:rPr>
              <w:t>y</w:t>
            </w:r>
            <w:r w:rsidRPr="00122761">
              <w:rPr>
                <w:rFonts w:ascii="Arial Narrow" w:eastAsia="Times New Roman" w:hAnsi="Arial Narrow" w:cstheme="minorHAnsi"/>
                <w:sz w:val="20"/>
                <w:szCs w:val="20"/>
                <w:lang w:val="en-US" w:eastAsia="pl-PL"/>
              </w:rPr>
              <w:t xml:space="preserve"> the insurer in the territory of the Republic of Poland</w:t>
            </w:r>
          </w:p>
        </w:tc>
      </w:tr>
      <w:tr w:rsidR="00A97B03" w:rsidRPr="00122761" w:rsidTr="00A97B03">
        <w:trPr>
          <w:trHeight w:val="1539"/>
        </w:trPr>
        <w:tc>
          <w:tcPr>
            <w:cnfStyle w:val="001000000000"/>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sz w:val="20"/>
                <w:szCs w:val="20"/>
                <w:lang w:eastAsia="pl-PL"/>
              </w:rPr>
              <w:lastRenderedPageBreak/>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cnfStyle w:val="000000000000"/>
              <w:rPr>
                <w:rFonts w:ascii="Arial Narrow" w:hAnsi="Arial Narrow"/>
                <w:b/>
                <w:bCs/>
                <w:sz w:val="20"/>
                <w:szCs w:val="20"/>
              </w:rPr>
            </w:pPr>
            <w:r>
              <w:rPr>
                <w:rFonts w:ascii="Arial Narrow" w:eastAsiaTheme="minorEastAsia" w:hAnsi="Arial Narrow"/>
                <w:b/>
                <w:bCs/>
                <w:sz w:val="20"/>
                <w:szCs w:val="20"/>
                <w:lang w:eastAsia="pl-PL"/>
              </w:rPr>
              <w:t>TRANSLATION OF DOCUMENTS</w:t>
            </w:r>
          </w:p>
        </w:tc>
        <w:tc>
          <w:tcPr>
            <w:tcW w:w="6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2"/>
              </w:numPr>
              <w:shd w:val="clear" w:color="auto" w:fill="FFFFFF"/>
              <w:spacing w:line="480" w:lineRule="auto"/>
              <w:jc w:val="both"/>
              <w:cnfStyle w:val="000000000000"/>
              <w:rPr>
                <w:rFonts w:ascii="Arial Narrow" w:eastAsia="Times New Roman" w:hAnsi="Arial Narrow" w:cstheme="minorHAnsi"/>
                <w:color w:val="252423"/>
                <w:sz w:val="20"/>
                <w:szCs w:val="20"/>
                <w:lang w:val="en-US"/>
              </w:rPr>
            </w:pPr>
            <w:r w:rsidRPr="00122761">
              <w:rPr>
                <w:rFonts w:ascii="Arial Narrow" w:eastAsia="Times New Roman" w:hAnsi="Arial Narrow" w:cstheme="minorHAnsi"/>
                <w:color w:val="252423"/>
                <w:sz w:val="20"/>
                <w:szCs w:val="20"/>
                <w:lang w:val="en-US" w:eastAsia="pl-PL"/>
              </w:rPr>
              <w:t xml:space="preserve">certificates and other documents issued abroad (apart from the IB diploma and the EB </w:t>
            </w:r>
            <w:r w:rsidRPr="00122761">
              <w:rPr>
                <w:rFonts w:ascii="Arial Narrow" w:eastAsia="Times New Roman" w:hAnsi="Arial Narrow" w:cstheme="minorHAnsi"/>
                <w:color w:val="252423"/>
                <w:sz w:val="20"/>
                <w:szCs w:val="20"/>
                <w:lang w:val="en-US" w:eastAsia="pl-PL"/>
              </w:rPr>
              <w:t>diploma), should have an apostille or be legalized in the country of issue</w:t>
            </w:r>
          </w:p>
          <w:p w:rsidR="00A97B03" w:rsidRPr="00122761" w:rsidRDefault="00122761">
            <w:pPr>
              <w:pStyle w:val="Akapitzlist"/>
              <w:numPr>
                <w:ilvl w:val="0"/>
                <w:numId w:val="2"/>
              </w:numPr>
              <w:shd w:val="clear" w:color="auto" w:fill="FFFFFF"/>
              <w:spacing w:line="480" w:lineRule="auto"/>
              <w:jc w:val="both"/>
              <w:cnfStyle w:val="000000000000"/>
              <w:rPr>
                <w:rFonts w:eastAsiaTheme="minorEastAsia"/>
                <w:lang w:val="en-US" w:eastAsia="pl-PL"/>
              </w:rPr>
            </w:pPr>
            <w:r w:rsidRPr="00122761">
              <w:rPr>
                <w:rFonts w:ascii="Arial Narrow" w:eastAsia="Times New Roman" w:hAnsi="Arial Narrow" w:cstheme="minorHAnsi"/>
                <w:color w:val="252423"/>
                <w:sz w:val="20"/>
                <w:szCs w:val="20"/>
                <w:lang w:val="en-US" w:eastAsia="pl-PL"/>
              </w:rPr>
              <w:t xml:space="preserve"> certificates and other documents drawn up in a language other than Polish should be translated by a Polish certified translator or the translation should be certified by a Polish </w:t>
            </w:r>
            <w:r w:rsidRPr="00122761">
              <w:rPr>
                <w:rFonts w:ascii="Arial Narrow" w:eastAsia="Times New Roman" w:hAnsi="Arial Narrow" w:cstheme="minorHAnsi"/>
                <w:color w:val="252423"/>
                <w:sz w:val="20"/>
                <w:szCs w:val="20"/>
                <w:lang w:val="en-US" w:eastAsia="pl-PL"/>
              </w:rPr>
              <w:t>consul</w:t>
            </w:r>
          </w:p>
        </w:tc>
      </w:tr>
    </w:tbl>
    <w:p w:rsidR="00A97B03" w:rsidRPr="00122761" w:rsidRDefault="00A97B03">
      <w:pPr>
        <w:spacing w:line="480" w:lineRule="auto"/>
        <w:jc w:val="both"/>
        <w:rPr>
          <w:rFonts w:ascii="Arial Narrow" w:eastAsia="Times New Roman" w:hAnsi="Arial Narrow" w:cstheme="minorHAnsi"/>
          <w:b/>
          <w:caps/>
          <w:color w:val="303030"/>
          <w:sz w:val="20"/>
          <w:szCs w:val="20"/>
          <w:lang w:val="en-US"/>
        </w:rPr>
      </w:pPr>
    </w:p>
    <w:p w:rsidR="00A97B03" w:rsidRPr="00122761" w:rsidRDefault="00A97B03">
      <w:pPr>
        <w:spacing w:line="480" w:lineRule="auto"/>
        <w:jc w:val="both"/>
        <w:rPr>
          <w:rFonts w:ascii="Arial Narrow" w:eastAsia="Times New Roman" w:hAnsi="Arial Narrow" w:cstheme="minorHAnsi"/>
          <w:b/>
          <w:caps/>
          <w:color w:val="303030"/>
          <w:sz w:val="20"/>
          <w:szCs w:val="20"/>
          <w:lang w:val="en-US"/>
        </w:rPr>
      </w:pPr>
    </w:p>
    <w:tbl>
      <w:tblPr>
        <w:tblStyle w:val="Jasnalistaakcent6"/>
        <w:tblW w:w="10192" w:type="dxa"/>
        <w:tblInd w:w="-318" w:type="dxa"/>
        <w:tblLook w:val="04A0"/>
      </w:tblPr>
      <w:tblGrid>
        <w:gridCol w:w="1131"/>
        <w:gridCol w:w="1570"/>
        <w:gridCol w:w="7491"/>
      </w:tblGrid>
      <w:tr w:rsidR="00A97B03" w:rsidTr="00A97B03">
        <w:trPr>
          <w:cnfStyle w:val="100000000000"/>
          <w:trHeight w:val="523"/>
        </w:trPr>
        <w:tc>
          <w:tcPr>
            <w:cnfStyle w:val="001000000000"/>
            <w:tcW w:w="10192" w:type="dxa"/>
            <w:gridSpan w:val="3"/>
            <w:tcBorders>
              <w:top w:val="single" w:sz="4" w:space="0" w:color="000000"/>
              <w:left w:val="single" w:sz="4" w:space="0" w:color="000000"/>
              <w:bottom w:val="single" w:sz="4" w:space="0" w:color="000000"/>
              <w:right w:val="single" w:sz="4" w:space="0" w:color="000000"/>
            </w:tcBorders>
            <w:shd w:val="clear" w:color="auto" w:fill="1D70B7"/>
            <w:vAlign w:val="center"/>
          </w:tcPr>
          <w:p w:rsidR="00A97B03" w:rsidRDefault="00122761">
            <w:pPr>
              <w:pStyle w:val="NormalnyWeb"/>
              <w:spacing w:line="480" w:lineRule="auto"/>
              <w:jc w:val="both"/>
              <w:rPr>
                <w:rFonts w:ascii="Arial Narrow" w:hAnsi="Arial Narrow" w:cstheme="minorHAnsi"/>
                <w:sz w:val="20"/>
                <w:szCs w:val="20"/>
              </w:rPr>
            </w:pPr>
            <w:r>
              <w:rPr>
                <w:rFonts w:ascii="Arial Narrow" w:eastAsiaTheme="minorEastAsia" w:hAnsi="Arial Narrow" w:cstheme="minorHAnsi"/>
                <w:color w:val="FFFFFF" w:themeColor="background1"/>
                <w:sz w:val="20"/>
                <w:szCs w:val="20"/>
              </w:rPr>
              <w:t>RECRUITMENT STAGES - FOREIGNERS</w:t>
            </w:r>
          </w:p>
        </w:tc>
      </w:tr>
      <w:tr w:rsidR="00A97B03" w:rsidRPr="00122761" w:rsidTr="00A97B03">
        <w:trPr>
          <w:cnfStyle w:val="000000100000"/>
          <w:trHeight w:val="1260"/>
        </w:trPr>
        <w:tc>
          <w:tcPr>
            <w:cnfStyle w:val="001000000000"/>
            <w:tcW w:w="1131" w:type="dxa"/>
            <w:tcBorders>
              <w:top w:val="single" w:sz="4" w:space="0" w:color="000000"/>
              <w:left w:val="single" w:sz="4" w:space="0" w:color="000000"/>
              <w:bottom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bCs w:val="0"/>
                <w:sz w:val="20"/>
                <w:szCs w:val="20"/>
                <w:lang w:eastAsia="pl-PL"/>
              </w:rPr>
              <w:t>STAGE 1</w:t>
            </w:r>
          </w:p>
        </w:tc>
        <w:tc>
          <w:tcPr>
            <w:tcW w:w="1570" w:type="dxa"/>
            <w:tcBorders>
              <w:top w:val="single" w:sz="4" w:space="0" w:color="000000"/>
              <w:bottom w:val="single" w:sz="4" w:space="0" w:color="000000"/>
            </w:tcBorders>
            <w:shd w:val="clear" w:color="auto" w:fill="auto"/>
            <w:vAlign w:val="center"/>
          </w:tcPr>
          <w:p w:rsidR="00A97B03" w:rsidRDefault="00122761">
            <w:pPr>
              <w:spacing w:line="480" w:lineRule="auto"/>
              <w:jc w:val="both"/>
              <w:cnfStyle w:val="000000100000"/>
              <w:rPr>
                <w:rFonts w:ascii="Arial Narrow" w:hAnsi="Arial Narrow"/>
                <w:b/>
                <w:bCs/>
                <w:sz w:val="20"/>
                <w:szCs w:val="20"/>
              </w:rPr>
            </w:pPr>
            <w:r>
              <w:rPr>
                <w:rFonts w:ascii="Arial Narrow" w:eastAsiaTheme="minorEastAsia" w:hAnsi="Arial Narrow"/>
                <w:b/>
                <w:sz w:val="20"/>
                <w:szCs w:val="20"/>
                <w:lang w:eastAsia="pl-PL"/>
              </w:rPr>
              <w:t>ONLINE REGISTRATION</w:t>
            </w:r>
          </w:p>
        </w:tc>
        <w:tc>
          <w:tcPr>
            <w:tcW w:w="7491" w:type="dxa"/>
            <w:tcBorders>
              <w:top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1"/>
              </w:numPr>
              <w:spacing w:line="480" w:lineRule="auto"/>
              <w:jc w:val="both"/>
              <w:cnfStyle w:val="000000100000"/>
              <w:rPr>
                <w:rFonts w:ascii="Arial Narrow" w:hAnsi="Arial Narrow"/>
                <w:sz w:val="20"/>
                <w:szCs w:val="20"/>
                <w:lang w:val="en-US"/>
              </w:rPr>
            </w:pPr>
            <w:r w:rsidRPr="00122761">
              <w:rPr>
                <w:rFonts w:ascii="Arial Narrow" w:eastAsiaTheme="minorEastAsia" w:hAnsi="Arial Narrow"/>
                <w:sz w:val="20"/>
                <w:szCs w:val="20"/>
                <w:lang w:val="en-US" w:eastAsia="pl-PL"/>
              </w:rPr>
              <w:t>register on the recruitment portal of the University of Technology in Katowice</w:t>
            </w:r>
          </w:p>
          <w:p w:rsidR="00A97B03" w:rsidRPr="00122761" w:rsidRDefault="00122761">
            <w:pPr>
              <w:pStyle w:val="Akapitzlist"/>
              <w:numPr>
                <w:ilvl w:val="0"/>
                <w:numId w:val="1"/>
              </w:numPr>
              <w:spacing w:line="480" w:lineRule="auto"/>
              <w:jc w:val="both"/>
              <w:cnfStyle w:val="000000100000"/>
              <w:rPr>
                <w:rFonts w:ascii="Arial Narrow" w:hAnsi="Arial Narrow"/>
                <w:sz w:val="20"/>
                <w:szCs w:val="20"/>
                <w:lang w:val="en-US"/>
              </w:rPr>
            </w:pPr>
            <w:r w:rsidRPr="00122761">
              <w:rPr>
                <w:rFonts w:ascii="Arial Narrow" w:eastAsiaTheme="minorEastAsia" w:hAnsi="Arial Narrow"/>
                <w:sz w:val="20"/>
                <w:szCs w:val="20"/>
                <w:lang w:val="en-US" w:eastAsia="pl-PL"/>
              </w:rPr>
              <w:t>activate the account with the link sent to your e-mail address</w:t>
            </w:r>
          </w:p>
          <w:p w:rsidR="00A97B03" w:rsidRDefault="00122761">
            <w:pPr>
              <w:pStyle w:val="Akapitzlist"/>
              <w:numPr>
                <w:ilvl w:val="0"/>
                <w:numId w:val="1"/>
              </w:numPr>
              <w:spacing w:line="480" w:lineRule="auto"/>
              <w:jc w:val="both"/>
              <w:cnfStyle w:val="000000100000"/>
              <w:rPr>
                <w:rFonts w:ascii="Arial Narrow" w:hAnsi="Arial Narrow"/>
                <w:sz w:val="20"/>
                <w:szCs w:val="20"/>
              </w:rPr>
            </w:pPr>
            <w:r w:rsidRPr="00122761">
              <w:rPr>
                <w:rFonts w:ascii="Arial Narrow" w:eastAsiaTheme="minorEastAsia" w:hAnsi="Arial Narrow"/>
                <w:sz w:val="20"/>
                <w:szCs w:val="20"/>
                <w:lang w:val="en-US" w:eastAsia="pl-PL"/>
              </w:rPr>
              <w:t xml:space="preserve"> </w:t>
            </w:r>
            <w:proofErr w:type="spellStart"/>
            <w:r>
              <w:rPr>
                <w:rFonts w:ascii="Arial Narrow" w:eastAsiaTheme="minorEastAsia" w:hAnsi="Arial Narrow"/>
                <w:sz w:val="20"/>
                <w:szCs w:val="20"/>
                <w:lang w:eastAsia="pl-PL"/>
              </w:rPr>
              <w:t>fill</w:t>
            </w:r>
            <w:proofErr w:type="spellEnd"/>
            <w:r>
              <w:rPr>
                <w:rFonts w:ascii="Arial Narrow" w:eastAsiaTheme="minorEastAsia" w:hAnsi="Arial Narrow"/>
                <w:sz w:val="20"/>
                <w:szCs w:val="20"/>
                <w:lang w:eastAsia="pl-PL"/>
              </w:rPr>
              <w:t xml:space="preserve"> </w:t>
            </w:r>
            <w:proofErr w:type="spellStart"/>
            <w:r>
              <w:rPr>
                <w:rFonts w:ascii="Arial Narrow" w:eastAsiaTheme="minorEastAsia" w:hAnsi="Arial Narrow"/>
                <w:sz w:val="20"/>
                <w:szCs w:val="20"/>
                <w:lang w:eastAsia="pl-PL"/>
              </w:rPr>
              <w:t>in</w:t>
            </w:r>
            <w:proofErr w:type="spellEnd"/>
            <w:r>
              <w:rPr>
                <w:rFonts w:ascii="Arial Narrow" w:eastAsiaTheme="minorEastAsia" w:hAnsi="Arial Narrow"/>
                <w:sz w:val="20"/>
                <w:szCs w:val="20"/>
                <w:lang w:eastAsia="pl-PL"/>
              </w:rPr>
              <w:t xml:space="preserve"> </w:t>
            </w:r>
            <w:proofErr w:type="spellStart"/>
            <w:r>
              <w:rPr>
                <w:rFonts w:ascii="Arial Narrow" w:eastAsiaTheme="minorEastAsia" w:hAnsi="Arial Narrow"/>
                <w:sz w:val="20"/>
                <w:szCs w:val="20"/>
                <w:lang w:eastAsia="pl-PL"/>
              </w:rPr>
              <w:t>the</w:t>
            </w:r>
            <w:proofErr w:type="spellEnd"/>
            <w:r>
              <w:rPr>
                <w:rFonts w:ascii="Arial Narrow" w:eastAsiaTheme="minorEastAsia" w:hAnsi="Arial Narrow"/>
                <w:sz w:val="20"/>
                <w:szCs w:val="20"/>
                <w:lang w:eastAsia="pl-PL"/>
              </w:rPr>
              <w:t xml:space="preserve"> </w:t>
            </w:r>
            <w:proofErr w:type="spellStart"/>
            <w:r>
              <w:rPr>
                <w:rFonts w:ascii="Arial Narrow" w:eastAsiaTheme="minorEastAsia" w:hAnsi="Arial Narrow"/>
                <w:sz w:val="20"/>
                <w:szCs w:val="20"/>
                <w:lang w:eastAsia="pl-PL"/>
              </w:rPr>
              <w:t>recruitment</w:t>
            </w:r>
            <w:proofErr w:type="spellEnd"/>
            <w:r>
              <w:rPr>
                <w:rFonts w:ascii="Arial Narrow" w:eastAsiaTheme="minorEastAsia" w:hAnsi="Arial Narrow"/>
                <w:sz w:val="20"/>
                <w:szCs w:val="20"/>
                <w:lang w:eastAsia="pl-PL"/>
              </w:rPr>
              <w:t xml:space="preserve"> form</w:t>
            </w:r>
          </w:p>
          <w:p w:rsidR="00A97B03" w:rsidRPr="00122761" w:rsidRDefault="00122761">
            <w:pPr>
              <w:pStyle w:val="Akapitzlist"/>
              <w:numPr>
                <w:ilvl w:val="0"/>
                <w:numId w:val="1"/>
              </w:numPr>
              <w:spacing w:line="480" w:lineRule="auto"/>
              <w:jc w:val="both"/>
              <w:cnfStyle w:val="000000100000"/>
              <w:rPr>
                <w:rFonts w:eastAsiaTheme="minorEastAsia"/>
                <w:lang w:val="en-US" w:eastAsia="pl-PL"/>
              </w:rPr>
            </w:pPr>
            <w:r w:rsidRPr="00122761">
              <w:rPr>
                <w:rFonts w:ascii="Arial Narrow" w:eastAsiaTheme="minorEastAsia" w:hAnsi="Arial Narrow"/>
                <w:sz w:val="20"/>
                <w:szCs w:val="20"/>
                <w:lang w:val="en-US" w:eastAsia="pl-PL"/>
              </w:rPr>
              <w:t xml:space="preserve">apply for the </w:t>
            </w:r>
            <w:r w:rsidRPr="00122761">
              <w:rPr>
                <w:rFonts w:ascii="Arial Narrow" w:eastAsiaTheme="minorEastAsia" w:hAnsi="Arial Narrow"/>
                <w:sz w:val="20"/>
                <w:szCs w:val="20"/>
                <w:lang w:val="en-US" w:eastAsia="pl-PL"/>
              </w:rPr>
              <w:t xml:space="preserve">chosen </w:t>
            </w:r>
            <w:r w:rsidRPr="00122761">
              <w:rPr>
                <w:rFonts w:ascii="Arial Narrow" w:eastAsiaTheme="minorEastAsia" w:hAnsi="Arial Narrow"/>
                <w:sz w:val="20"/>
                <w:szCs w:val="20"/>
                <w:lang w:val="en-US" w:eastAsia="pl-PL"/>
              </w:rPr>
              <w:t>major</w:t>
            </w:r>
          </w:p>
        </w:tc>
      </w:tr>
      <w:tr w:rsidR="00A97B03" w:rsidRPr="00122761" w:rsidTr="00A97B03">
        <w:trPr>
          <w:trHeight w:val="690"/>
        </w:trPr>
        <w:tc>
          <w:tcPr>
            <w:cnfStyle w:val="001000000000"/>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rPr>
                <w:rFonts w:ascii="Arial Narrow" w:hAnsi="Arial Narrow"/>
                <w:bCs w:val="0"/>
                <w:sz w:val="20"/>
                <w:szCs w:val="20"/>
              </w:rPr>
            </w:pPr>
            <w:r>
              <w:rPr>
                <w:rFonts w:ascii="Arial Narrow" w:eastAsiaTheme="minorEastAsia" w:hAnsi="Arial Narrow"/>
                <w:bCs w:val="0"/>
                <w:sz w:val="20"/>
                <w:szCs w:val="20"/>
                <w:lang w:eastAsia="pl-PL"/>
              </w:rPr>
              <w:t xml:space="preserve">STAGE  </w:t>
            </w:r>
            <w:r>
              <w:rPr>
                <w:rFonts w:ascii="Arial Narrow" w:eastAsiaTheme="minorEastAsia" w:hAnsi="Arial Narrow"/>
                <w:sz w:val="20"/>
                <w:szCs w:val="20"/>
                <w:lang w:eastAsia="pl-PL"/>
              </w:rPr>
              <w:t>2</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cnfStyle w:val="000000000000"/>
              <w:rPr>
                <w:rFonts w:ascii="Arial Narrow" w:hAnsi="Arial Narrow"/>
                <w:b/>
                <w:sz w:val="20"/>
                <w:szCs w:val="20"/>
              </w:rPr>
            </w:pPr>
            <w:r>
              <w:rPr>
                <w:rFonts w:ascii="Arial Narrow" w:eastAsiaTheme="minorEastAsia" w:hAnsi="Arial Narrow"/>
                <w:b/>
                <w:sz w:val="20"/>
                <w:szCs w:val="20"/>
                <w:lang w:eastAsia="pl-PL"/>
              </w:rPr>
              <w:t>RECRUITMENT FEE</w:t>
            </w:r>
          </w:p>
        </w:tc>
        <w:tc>
          <w:tcPr>
            <w:tcW w:w="7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3"/>
              </w:numPr>
              <w:spacing w:line="480" w:lineRule="auto"/>
              <w:ind w:left="459"/>
              <w:jc w:val="both"/>
              <w:cnfStyle w:val="000000000000"/>
              <w:rPr>
                <w:rFonts w:ascii="Arial Narrow" w:hAnsi="Arial Narrow"/>
                <w:sz w:val="20"/>
                <w:szCs w:val="20"/>
                <w:lang w:val="en-US"/>
              </w:rPr>
            </w:pPr>
            <w:r w:rsidRPr="00122761">
              <w:rPr>
                <w:rFonts w:ascii="Arial Narrow" w:eastAsiaTheme="minorEastAsia" w:hAnsi="Arial Narrow"/>
                <w:sz w:val="20"/>
                <w:szCs w:val="20"/>
                <w:lang w:val="en-US" w:eastAsia="pl-PL"/>
              </w:rPr>
              <w:t>pay  the enrollment fee to the individual account number assigned to the candidate's data, visible after applying for a given field of study in the payment tab</w:t>
            </w:r>
          </w:p>
        </w:tc>
      </w:tr>
      <w:tr w:rsidR="00A97B03" w:rsidRPr="00122761" w:rsidTr="00A97B03">
        <w:trPr>
          <w:cnfStyle w:val="000000100000"/>
          <w:trHeight w:val="3216"/>
        </w:trPr>
        <w:tc>
          <w:tcPr>
            <w:cnfStyle w:val="001000000000"/>
            <w:tcW w:w="1131" w:type="dxa"/>
            <w:tcBorders>
              <w:top w:val="single" w:sz="4" w:space="0" w:color="000000"/>
              <w:left w:val="single" w:sz="4" w:space="0" w:color="000000"/>
              <w:bottom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bCs w:val="0"/>
                <w:sz w:val="20"/>
                <w:szCs w:val="20"/>
                <w:lang w:eastAsia="pl-PL"/>
              </w:rPr>
              <w:t xml:space="preserve">STAGE  </w:t>
            </w:r>
            <w:r>
              <w:rPr>
                <w:rFonts w:ascii="Arial Narrow" w:eastAsiaTheme="minorEastAsia" w:hAnsi="Arial Narrow"/>
                <w:sz w:val="20"/>
                <w:szCs w:val="20"/>
                <w:lang w:eastAsia="pl-PL"/>
              </w:rPr>
              <w:t>3</w:t>
            </w:r>
          </w:p>
        </w:tc>
        <w:tc>
          <w:tcPr>
            <w:tcW w:w="1570" w:type="dxa"/>
            <w:tcBorders>
              <w:top w:val="single" w:sz="4" w:space="0" w:color="000000"/>
              <w:bottom w:val="single" w:sz="4" w:space="0" w:color="000000"/>
            </w:tcBorders>
            <w:shd w:val="clear" w:color="auto" w:fill="auto"/>
            <w:vAlign w:val="center"/>
          </w:tcPr>
          <w:p w:rsidR="00A97B03" w:rsidRDefault="00122761">
            <w:pPr>
              <w:spacing w:line="480" w:lineRule="auto"/>
              <w:jc w:val="both"/>
              <w:cnfStyle w:val="000000100000"/>
              <w:rPr>
                <w:rFonts w:ascii="Arial Narrow" w:hAnsi="Arial Narrow"/>
                <w:b/>
                <w:bCs/>
                <w:sz w:val="20"/>
                <w:szCs w:val="20"/>
              </w:rPr>
            </w:pPr>
            <w:r>
              <w:rPr>
                <w:rFonts w:ascii="Arial Narrow" w:eastAsiaTheme="minorEastAsia" w:hAnsi="Arial Narrow"/>
                <w:b/>
                <w:sz w:val="20"/>
                <w:szCs w:val="20"/>
                <w:lang w:eastAsia="pl-PL"/>
              </w:rPr>
              <w:t>DOCUMENTS</w:t>
            </w:r>
          </w:p>
        </w:tc>
        <w:tc>
          <w:tcPr>
            <w:tcW w:w="7491" w:type="dxa"/>
            <w:tcBorders>
              <w:top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2"/>
              </w:numPr>
              <w:spacing w:line="480" w:lineRule="auto"/>
              <w:jc w:val="both"/>
              <w:cnfStyle w:val="000000100000"/>
              <w:rPr>
                <w:rFonts w:ascii="Arial Narrow" w:hAnsi="Arial Narrow"/>
                <w:sz w:val="20"/>
                <w:szCs w:val="20"/>
                <w:lang w:val="en-US"/>
              </w:rPr>
            </w:pPr>
            <w:r w:rsidRPr="00122761">
              <w:rPr>
                <w:rFonts w:ascii="Arial Narrow" w:eastAsiaTheme="minorEastAsia" w:hAnsi="Arial Narrow"/>
                <w:sz w:val="20"/>
                <w:szCs w:val="20"/>
                <w:lang w:val="en-US" w:eastAsia="pl-PL"/>
              </w:rPr>
              <w:t xml:space="preserve">attach an electronic </w:t>
            </w:r>
            <w:r w:rsidRPr="00122761">
              <w:rPr>
                <w:rFonts w:ascii="Arial Narrow" w:eastAsiaTheme="minorEastAsia" w:hAnsi="Arial Narrow"/>
                <w:sz w:val="20"/>
                <w:szCs w:val="20"/>
                <w:lang w:val="en-US" w:eastAsia="pl-PL"/>
              </w:rPr>
              <w:t>photo necessary to prepare a student ID (photo size after printing: 20x25mm at 300 dpi</w:t>
            </w:r>
          </w:p>
          <w:p w:rsidR="00A97B03" w:rsidRPr="00122761" w:rsidRDefault="00122761">
            <w:pPr>
              <w:pStyle w:val="Akapitzlist"/>
              <w:spacing w:line="480" w:lineRule="auto"/>
              <w:ind w:left="751"/>
              <w:jc w:val="both"/>
              <w:cnfStyle w:val="000000100000"/>
              <w:rPr>
                <w:rFonts w:ascii="Arial Narrow" w:hAnsi="Arial Narrow"/>
                <w:sz w:val="20"/>
                <w:szCs w:val="20"/>
                <w:lang w:val="en-US"/>
              </w:rPr>
            </w:pPr>
            <w:r w:rsidRPr="00122761">
              <w:rPr>
                <w:rFonts w:ascii="Arial Narrow" w:eastAsiaTheme="minorEastAsia" w:hAnsi="Arial Narrow"/>
                <w:sz w:val="20"/>
                <w:szCs w:val="20"/>
                <w:lang w:val="en-US" w:eastAsia="pl-PL"/>
              </w:rPr>
              <w:t>size in points: 236x295 px)</w:t>
            </w:r>
          </w:p>
          <w:p w:rsidR="00A97B03" w:rsidRPr="00122761" w:rsidRDefault="00122761">
            <w:pPr>
              <w:pStyle w:val="Akapitzlist"/>
              <w:numPr>
                <w:ilvl w:val="0"/>
                <w:numId w:val="2"/>
              </w:numPr>
              <w:spacing w:line="480" w:lineRule="auto"/>
              <w:jc w:val="both"/>
              <w:cnfStyle w:val="000000100000"/>
              <w:rPr>
                <w:rFonts w:ascii="Arial Narrow" w:hAnsi="Arial Narrow"/>
                <w:sz w:val="20"/>
                <w:szCs w:val="20"/>
                <w:lang w:val="en-US"/>
              </w:rPr>
            </w:pPr>
            <w:r w:rsidRPr="00122761">
              <w:rPr>
                <w:rFonts w:ascii="Arial Narrow" w:eastAsiaTheme="minorEastAsia" w:hAnsi="Arial Narrow"/>
                <w:sz w:val="20"/>
                <w:szCs w:val="20"/>
                <w:lang w:val="en-US" w:eastAsia="pl-PL"/>
              </w:rPr>
              <w:t>attach a scan of the Polish secondary school-leaving examination certificate or another document obtained abroad entitling you to apply for a</w:t>
            </w:r>
            <w:r w:rsidRPr="00122761">
              <w:rPr>
                <w:rFonts w:ascii="Arial Narrow" w:eastAsiaTheme="minorEastAsia" w:hAnsi="Arial Narrow"/>
                <w:sz w:val="20"/>
                <w:szCs w:val="20"/>
                <w:lang w:val="en-US" w:eastAsia="pl-PL"/>
              </w:rPr>
              <w:t>dmission to studies</w:t>
            </w:r>
          </w:p>
          <w:p w:rsidR="00A97B03" w:rsidRPr="00122761" w:rsidRDefault="00122761">
            <w:pPr>
              <w:pStyle w:val="Akapitzlist"/>
              <w:numPr>
                <w:ilvl w:val="0"/>
                <w:numId w:val="2"/>
              </w:numPr>
              <w:spacing w:line="480" w:lineRule="auto"/>
              <w:jc w:val="both"/>
              <w:cnfStyle w:val="000000100000"/>
              <w:rPr>
                <w:rFonts w:ascii="Arial Narrow" w:hAnsi="Arial Narrow"/>
                <w:sz w:val="20"/>
                <w:szCs w:val="20"/>
                <w:lang w:val="en-US"/>
              </w:rPr>
            </w:pPr>
            <w:r w:rsidRPr="00122761">
              <w:rPr>
                <w:rFonts w:ascii="Arial Narrow" w:eastAsiaTheme="minorEastAsia" w:hAnsi="Arial Narrow"/>
                <w:sz w:val="20"/>
                <w:szCs w:val="20"/>
                <w:lang w:val="en-US" w:eastAsia="pl-PL"/>
              </w:rPr>
              <w:t>attach the confirmation of payment of the enrollment fee</w:t>
            </w:r>
          </w:p>
          <w:p w:rsidR="00A97B03" w:rsidRPr="00122761" w:rsidRDefault="00122761">
            <w:pPr>
              <w:pStyle w:val="Akapitzlist"/>
              <w:numPr>
                <w:ilvl w:val="0"/>
                <w:numId w:val="2"/>
              </w:numPr>
              <w:spacing w:line="480" w:lineRule="auto"/>
              <w:jc w:val="both"/>
              <w:cnfStyle w:val="000000100000"/>
              <w:rPr>
                <w:rFonts w:ascii="Arial Narrow" w:hAnsi="Arial Narrow"/>
                <w:sz w:val="20"/>
                <w:szCs w:val="20"/>
                <w:lang w:val="en-US"/>
              </w:rPr>
            </w:pPr>
            <w:r w:rsidRPr="00122761">
              <w:rPr>
                <w:rFonts w:ascii="Arial Narrow" w:eastAsiaTheme="minorEastAsia" w:hAnsi="Arial Narrow"/>
                <w:sz w:val="20"/>
                <w:szCs w:val="20"/>
                <w:lang w:val="en-US" w:eastAsia="pl-PL"/>
              </w:rPr>
              <w:t xml:space="preserve"> attach a document / certificate confirming your knowledge of Polish or English at B2 level</w:t>
            </w:r>
          </w:p>
          <w:p w:rsidR="00A97B03" w:rsidRPr="00122761" w:rsidRDefault="00122761">
            <w:pPr>
              <w:pStyle w:val="Akapitzlist"/>
              <w:numPr>
                <w:ilvl w:val="0"/>
                <w:numId w:val="2"/>
              </w:numPr>
              <w:spacing w:line="480" w:lineRule="auto"/>
              <w:jc w:val="both"/>
              <w:cnfStyle w:val="000000100000"/>
              <w:rPr>
                <w:rFonts w:eastAsiaTheme="minorEastAsia"/>
                <w:lang w:val="en-US" w:eastAsia="pl-PL"/>
              </w:rPr>
            </w:pPr>
            <w:r w:rsidRPr="00122761">
              <w:rPr>
                <w:rFonts w:ascii="Arial Narrow" w:eastAsiaTheme="minorEastAsia" w:hAnsi="Arial Narrow"/>
                <w:sz w:val="20"/>
                <w:szCs w:val="20"/>
                <w:lang w:val="en-US" w:eastAsia="pl-PL"/>
              </w:rPr>
              <w:t xml:space="preserve"> attach a visa or a residence card or </w:t>
            </w:r>
            <w:r w:rsidRPr="00122761">
              <w:rPr>
                <w:rFonts w:ascii="Arial Narrow" w:eastAsiaTheme="minorEastAsia" w:hAnsi="Arial Narrow"/>
                <w:sz w:val="20"/>
                <w:szCs w:val="20"/>
                <w:lang w:val="en-US" w:eastAsia="pl-PL"/>
              </w:rPr>
              <w:t xml:space="preserve">another document </w:t>
            </w:r>
            <w:r w:rsidRPr="00122761">
              <w:rPr>
                <w:rFonts w:ascii="Arial Narrow" w:eastAsiaTheme="minorEastAsia" w:hAnsi="Arial Narrow"/>
                <w:sz w:val="20"/>
                <w:szCs w:val="20"/>
                <w:lang w:val="en-US" w:eastAsia="pl-PL"/>
              </w:rPr>
              <w:t xml:space="preserve">entitling </w:t>
            </w:r>
            <w:r w:rsidRPr="00122761">
              <w:rPr>
                <w:rFonts w:ascii="Arial Narrow" w:eastAsiaTheme="minorEastAsia" w:hAnsi="Arial Narrow"/>
                <w:sz w:val="20"/>
                <w:szCs w:val="20"/>
                <w:lang w:val="en-US" w:eastAsia="pl-PL"/>
              </w:rPr>
              <w:t>you to</w:t>
            </w:r>
            <w:r w:rsidRPr="00122761">
              <w:rPr>
                <w:rFonts w:ascii="Arial Narrow" w:eastAsiaTheme="minorEastAsia" w:hAnsi="Arial Narrow"/>
                <w:sz w:val="20"/>
                <w:szCs w:val="20"/>
                <w:lang w:val="en-US" w:eastAsia="pl-PL"/>
              </w:rPr>
              <w:t xml:space="preserve"> stay in the </w:t>
            </w:r>
            <w:r w:rsidRPr="00122761">
              <w:rPr>
                <w:rFonts w:ascii="Arial Narrow" w:eastAsiaTheme="minorEastAsia" w:hAnsi="Arial Narrow"/>
                <w:sz w:val="20"/>
                <w:szCs w:val="20"/>
                <w:lang w:val="en-US" w:eastAsia="pl-PL"/>
              </w:rPr>
              <w:t>territory of the Republic of Poland</w:t>
            </w:r>
          </w:p>
          <w:p w:rsidR="00A97B03" w:rsidRPr="00122761" w:rsidRDefault="00122761">
            <w:pPr>
              <w:pStyle w:val="Akapitzlist"/>
              <w:numPr>
                <w:ilvl w:val="0"/>
                <w:numId w:val="2"/>
              </w:numPr>
              <w:spacing w:line="480" w:lineRule="auto"/>
              <w:jc w:val="both"/>
              <w:cnfStyle w:val="000000100000"/>
              <w:rPr>
                <w:rFonts w:ascii="Arial Narrow" w:hAnsi="Arial Narrow"/>
                <w:sz w:val="20"/>
                <w:szCs w:val="20"/>
                <w:lang w:val="en-US"/>
              </w:rPr>
            </w:pPr>
            <w:r w:rsidRPr="00122761">
              <w:rPr>
                <w:rFonts w:ascii="Arial Narrow" w:eastAsiaTheme="minorEastAsia" w:hAnsi="Arial Narrow"/>
                <w:sz w:val="20"/>
                <w:szCs w:val="20"/>
                <w:lang w:val="en-US" w:eastAsia="pl-PL"/>
              </w:rPr>
              <w:t>attach a document confirming your health insurance</w:t>
            </w:r>
          </w:p>
          <w:p w:rsidR="00A97B03" w:rsidRPr="00122761" w:rsidRDefault="00122761">
            <w:pPr>
              <w:pStyle w:val="Akapitzlist"/>
              <w:numPr>
                <w:ilvl w:val="0"/>
                <w:numId w:val="2"/>
              </w:numPr>
              <w:spacing w:line="480" w:lineRule="auto"/>
              <w:jc w:val="both"/>
              <w:cnfStyle w:val="000000100000"/>
              <w:rPr>
                <w:rFonts w:ascii="Arial Narrow" w:eastAsia="Times New Roman" w:hAnsi="Arial Narrow" w:cstheme="minorHAnsi"/>
                <w:sz w:val="20"/>
                <w:szCs w:val="20"/>
                <w:lang w:val="en-US"/>
              </w:rPr>
            </w:pPr>
            <w:r w:rsidRPr="00122761">
              <w:rPr>
                <w:rFonts w:ascii="Arial Narrow" w:eastAsiaTheme="minorEastAsia" w:hAnsi="Arial Narrow"/>
                <w:sz w:val="20"/>
                <w:szCs w:val="20"/>
                <w:lang w:val="en-US" w:eastAsia="pl-PL"/>
              </w:rPr>
              <w:t xml:space="preserve"> attach translations of all the above-mentioned documents</w:t>
            </w:r>
          </w:p>
        </w:tc>
      </w:tr>
      <w:tr w:rsidR="00A97B03" w:rsidRPr="00122761" w:rsidTr="00A97B03">
        <w:trPr>
          <w:trHeight w:val="1524"/>
        </w:trPr>
        <w:tc>
          <w:tcPr>
            <w:cnfStyle w:val="001000000000"/>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bCs w:val="0"/>
                <w:sz w:val="20"/>
                <w:szCs w:val="20"/>
                <w:lang w:eastAsia="pl-PL"/>
              </w:rPr>
              <w:t xml:space="preserve">STAGE  </w:t>
            </w:r>
            <w:r>
              <w:rPr>
                <w:rFonts w:ascii="Arial Narrow" w:eastAsiaTheme="minorEastAsia" w:hAnsi="Arial Narrow"/>
                <w:sz w:val="20"/>
                <w:szCs w:val="20"/>
                <w:lang w:eastAsia="pl-PL"/>
              </w:rPr>
              <w:t>4</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Default="00122761">
            <w:pPr>
              <w:spacing w:line="480" w:lineRule="auto"/>
              <w:jc w:val="both"/>
              <w:cnfStyle w:val="000000000000"/>
              <w:rPr>
                <w:rFonts w:ascii="Arial Narrow" w:hAnsi="Arial Narrow"/>
                <w:b/>
                <w:bCs/>
                <w:sz w:val="20"/>
                <w:szCs w:val="20"/>
              </w:rPr>
            </w:pPr>
            <w:r>
              <w:rPr>
                <w:rFonts w:ascii="Arial Narrow" w:eastAsiaTheme="minorEastAsia" w:hAnsi="Arial Narrow"/>
                <w:b/>
                <w:sz w:val="20"/>
                <w:szCs w:val="20"/>
                <w:lang w:eastAsia="pl-PL"/>
              </w:rPr>
              <w:t>DECISION</w:t>
            </w:r>
          </w:p>
        </w:tc>
        <w:tc>
          <w:tcPr>
            <w:tcW w:w="7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B03" w:rsidRPr="00122761" w:rsidRDefault="00122761">
            <w:pPr>
              <w:pStyle w:val="Akapitzlist"/>
              <w:numPr>
                <w:ilvl w:val="0"/>
                <w:numId w:val="3"/>
              </w:numPr>
              <w:spacing w:line="480" w:lineRule="auto"/>
              <w:jc w:val="both"/>
              <w:cnfStyle w:val="000000000000"/>
              <w:rPr>
                <w:rFonts w:ascii="Arial Narrow" w:hAnsi="Arial Narrow"/>
                <w:sz w:val="20"/>
                <w:szCs w:val="20"/>
                <w:lang w:val="en-US"/>
              </w:rPr>
            </w:pPr>
            <w:r w:rsidRPr="00122761">
              <w:rPr>
                <w:rFonts w:ascii="Arial Narrow" w:eastAsiaTheme="minorEastAsia" w:hAnsi="Arial Narrow"/>
                <w:sz w:val="20"/>
                <w:szCs w:val="20"/>
                <w:lang w:val="en-US" w:eastAsia="pl-PL"/>
              </w:rPr>
              <w:t xml:space="preserve">after completing the above steps (stage 1-3), wait for the announcement of the list of </w:t>
            </w:r>
            <w:r w:rsidRPr="00122761">
              <w:rPr>
                <w:rFonts w:ascii="Arial Narrow" w:eastAsiaTheme="minorEastAsia" w:hAnsi="Arial Narrow"/>
                <w:sz w:val="20"/>
                <w:szCs w:val="20"/>
                <w:lang w:val="en-US" w:eastAsia="pl-PL"/>
              </w:rPr>
              <w:t>candidates qualified for admission to studies and persons entered on the reserve list</w:t>
            </w:r>
          </w:p>
          <w:p w:rsidR="00A97B03" w:rsidRPr="00122761" w:rsidRDefault="00122761">
            <w:pPr>
              <w:pStyle w:val="Akapitzlist"/>
              <w:numPr>
                <w:ilvl w:val="0"/>
                <w:numId w:val="3"/>
              </w:numPr>
              <w:spacing w:line="480" w:lineRule="auto"/>
              <w:jc w:val="both"/>
              <w:cnfStyle w:val="000000000000"/>
              <w:rPr>
                <w:rFonts w:ascii="Arial Narrow" w:hAnsi="Arial Narrow"/>
                <w:sz w:val="20"/>
                <w:szCs w:val="20"/>
                <w:lang w:val="en-US"/>
              </w:rPr>
            </w:pPr>
            <w:r w:rsidRPr="00122761">
              <w:rPr>
                <w:rFonts w:ascii="Arial Narrow" w:eastAsiaTheme="minorEastAsia" w:hAnsi="Arial Narrow"/>
                <w:sz w:val="20"/>
                <w:szCs w:val="20"/>
                <w:lang w:val="en-US" w:eastAsia="pl-PL"/>
              </w:rPr>
              <w:t xml:space="preserve"> if you have been qualified for admission, report to the  Recruitment Office within the recruitment schedule.</w:t>
            </w:r>
          </w:p>
        </w:tc>
      </w:tr>
      <w:tr w:rsidR="00A97B03" w:rsidRPr="00122761" w:rsidTr="00A97B03">
        <w:trPr>
          <w:cnfStyle w:val="000000100000"/>
          <w:trHeight w:val="4625"/>
        </w:trPr>
        <w:tc>
          <w:tcPr>
            <w:cnfStyle w:val="001000000000"/>
            <w:tcW w:w="1131" w:type="dxa"/>
            <w:tcBorders>
              <w:top w:val="single" w:sz="4" w:space="0" w:color="000000"/>
              <w:left w:val="single" w:sz="4" w:space="0" w:color="000000"/>
              <w:bottom w:val="single" w:sz="4" w:space="0" w:color="000000"/>
            </w:tcBorders>
            <w:shd w:val="clear" w:color="auto" w:fill="auto"/>
            <w:vAlign w:val="center"/>
          </w:tcPr>
          <w:p w:rsidR="00A97B03" w:rsidRDefault="00122761">
            <w:pPr>
              <w:spacing w:line="480" w:lineRule="auto"/>
              <w:jc w:val="both"/>
              <w:rPr>
                <w:rFonts w:ascii="Arial Narrow" w:hAnsi="Arial Narrow"/>
                <w:sz w:val="20"/>
                <w:szCs w:val="20"/>
              </w:rPr>
            </w:pPr>
            <w:r>
              <w:rPr>
                <w:rFonts w:ascii="Arial Narrow" w:eastAsiaTheme="minorEastAsia" w:hAnsi="Arial Narrow"/>
                <w:bCs w:val="0"/>
                <w:sz w:val="20"/>
                <w:szCs w:val="20"/>
                <w:lang w:eastAsia="pl-PL"/>
              </w:rPr>
              <w:lastRenderedPageBreak/>
              <w:t xml:space="preserve">STAGE  </w:t>
            </w:r>
            <w:r>
              <w:rPr>
                <w:rFonts w:ascii="Arial Narrow" w:eastAsiaTheme="minorEastAsia" w:hAnsi="Arial Narrow"/>
                <w:sz w:val="20"/>
                <w:szCs w:val="20"/>
                <w:lang w:eastAsia="pl-PL"/>
              </w:rPr>
              <w:t>5</w:t>
            </w:r>
          </w:p>
        </w:tc>
        <w:tc>
          <w:tcPr>
            <w:tcW w:w="1570" w:type="dxa"/>
            <w:tcBorders>
              <w:top w:val="single" w:sz="4" w:space="0" w:color="000000"/>
              <w:bottom w:val="single" w:sz="4" w:space="0" w:color="000000"/>
            </w:tcBorders>
            <w:shd w:val="clear" w:color="auto" w:fill="auto"/>
            <w:vAlign w:val="center"/>
          </w:tcPr>
          <w:p w:rsidR="00A97B03" w:rsidRPr="00122761" w:rsidRDefault="00122761">
            <w:pPr>
              <w:spacing w:line="480" w:lineRule="auto"/>
              <w:jc w:val="both"/>
              <w:cnfStyle w:val="000000100000"/>
              <w:rPr>
                <w:rFonts w:ascii="Arial Narrow" w:hAnsi="Arial Narrow"/>
                <w:b/>
                <w:bCs/>
                <w:sz w:val="20"/>
                <w:szCs w:val="20"/>
                <w:lang w:val="en-US"/>
              </w:rPr>
            </w:pPr>
            <w:r w:rsidRPr="00122761">
              <w:rPr>
                <w:rFonts w:ascii="Arial Narrow" w:eastAsiaTheme="minorEastAsia" w:hAnsi="Arial Narrow"/>
                <w:b/>
                <w:sz w:val="20"/>
                <w:szCs w:val="20"/>
                <w:lang w:val="en-US" w:eastAsia="pl-PL"/>
              </w:rPr>
              <w:t>SIGNING A CONTRACT FOR EDUCATIONAL SERVICES</w:t>
            </w:r>
          </w:p>
        </w:tc>
        <w:tc>
          <w:tcPr>
            <w:tcW w:w="7491" w:type="dxa"/>
            <w:tcBorders>
              <w:top w:val="single" w:sz="4" w:space="0" w:color="000000"/>
              <w:bottom w:val="single" w:sz="4" w:space="0" w:color="000000"/>
              <w:right w:val="single" w:sz="4" w:space="0" w:color="000000"/>
            </w:tcBorders>
            <w:shd w:val="clear" w:color="auto" w:fill="auto"/>
            <w:vAlign w:val="center"/>
          </w:tcPr>
          <w:p w:rsidR="00A97B03" w:rsidRPr="00122761" w:rsidRDefault="00122761">
            <w:pPr>
              <w:spacing w:line="480" w:lineRule="auto"/>
              <w:ind w:left="459"/>
              <w:jc w:val="both"/>
              <w:cnfStyle w:val="000000100000"/>
              <w:rPr>
                <w:rFonts w:eastAsiaTheme="minorEastAsia"/>
                <w:lang w:val="en-US" w:eastAsia="pl-PL"/>
              </w:rPr>
            </w:pPr>
            <w:r w:rsidRPr="00122761">
              <w:rPr>
                <w:rFonts w:ascii="Arial Narrow" w:eastAsiaTheme="minorEastAsia" w:hAnsi="Arial Narrow" w:cstheme="minorHAnsi"/>
                <w:sz w:val="20"/>
                <w:szCs w:val="20"/>
                <w:lang w:val="en-US" w:eastAsia="pl-PL"/>
              </w:rPr>
              <w:t xml:space="preserve">Report to the Recruitment Office </w:t>
            </w:r>
            <w:r w:rsidRPr="00122761">
              <w:rPr>
                <w:rFonts w:ascii="Arial Narrow" w:eastAsiaTheme="minorEastAsia" w:hAnsi="Arial Narrow" w:cstheme="minorHAnsi"/>
                <w:sz w:val="20"/>
                <w:szCs w:val="20"/>
                <w:lang w:val="en-US" w:eastAsia="pl-PL"/>
              </w:rPr>
              <w:t xml:space="preserve">(Katowice, </w:t>
            </w:r>
            <w:r w:rsidRPr="00122761">
              <w:rPr>
                <w:rFonts w:ascii="Arial Narrow" w:eastAsiaTheme="minorEastAsia" w:hAnsi="Arial Narrow" w:cstheme="minorHAnsi"/>
                <w:sz w:val="20"/>
                <w:szCs w:val="20"/>
                <w:lang w:val="en-US" w:eastAsia="pl-PL"/>
              </w:rPr>
              <w:t>Rolna 43 Stree</w:t>
            </w:r>
            <w:r w:rsidRPr="00122761">
              <w:rPr>
                <w:rFonts w:ascii="Arial Narrow" w:eastAsiaTheme="minorEastAsia" w:hAnsi="Arial Narrow" w:cstheme="minorHAnsi"/>
                <w:sz w:val="20"/>
                <w:szCs w:val="20"/>
                <w:lang w:val="en-US" w:eastAsia="pl-PL"/>
              </w:rPr>
              <w:t>t) at</w:t>
            </w:r>
            <w:r w:rsidRPr="00122761">
              <w:rPr>
                <w:rFonts w:ascii="Arial Narrow" w:eastAsiaTheme="minorEastAsia" w:hAnsi="Arial Narrow" w:cstheme="minorHAnsi"/>
                <w:sz w:val="20"/>
                <w:szCs w:val="20"/>
                <w:lang w:val="en-US" w:eastAsia="pl-PL"/>
              </w:rPr>
              <w:t xml:space="preserve"> the time specified in the recruitment schedule. To sign the contract, you will need:</w:t>
            </w:r>
          </w:p>
          <w:p w:rsidR="00A97B03" w:rsidRPr="00122761" w:rsidRDefault="00122761">
            <w:pPr>
              <w:spacing w:line="480" w:lineRule="auto"/>
              <w:ind w:left="459"/>
              <w:jc w:val="both"/>
              <w:cnfStyle w:val="000000100000"/>
              <w:rPr>
                <w:rFonts w:ascii="Arial Narrow" w:hAnsi="Arial Narrow" w:cstheme="minorHAnsi"/>
                <w:sz w:val="20"/>
                <w:szCs w:val="20"/>
                <w:lang w:val="en-US"/>
              </w:rPr>
            </w:pPr>
            <w:r w:rsidRPr="00122761">
              <w:rPr>
                <w:rFonts w:ascii="Arial Narrow" w:eastAsiaTheme="minorEastAsia" w:hAnsi="Arial Narrow" w:cstheme="minorHAnsi"/>
                <w:sz w:val="20"/>
                <w:szCs w:val="20"/>
                <w:lang w:val="en-US" w:eastAsia="pl-PL"/>
              </w:rPr>
              <w:t>• Polish secondary school-leaving certificate or another document obtained abroad entitling to apply for ad</w:t>
            </w:r>
            <w:r w:rsidRPr="00122761">
              <w:rPr>
                <w:rFonts w:ascii="Arial Narrow" w:eastAsiaTheme="minorEastAsia" w:hAnsi="Arial Narrow" w:cstheme="minorHAnsi"/>
                <w:sz w:val="20"/>
                <w:szCs w:val="20"/>
                <w:lang w:val="en-US" w:eastAsia="pl-PL"/>
              </w:rPr>
              <w:t>mission to studies (available for inspection)</w:t>
            </w:r>
          </w:p>
          <w:p w:rsidR="00A97B03" w:rsidRPr="00122761" w:rsidRDefault="00122761">
            <w:pPr>
              <w:spacing w:line="480" w:lineRule="auto"/>
              <w:ind w:left="459"/>
              <w:jc w:val="both"/>
              <w:cnfStyle w:val="000000100000"/>
              <w:rPr>
                <w:rFonts w:eastAsiaTheme="minorEastAsia"/>
                <w:lang w:val="en-US" w:eastAsia="pl-PL"/>
              </w:rPr>
            </w:pPr>
            <w:r w:rsidRPr="00122761">
              <w:rPr>
                <w:rFonts w:ascii="Arial Narrow" w:eastAsiaTheme="minorEastAsia" w:hAnsi="Arial Narrow" w:cstheme="minorHAnsi"/>
                <w:sz w:val="20"/>
                <w:szCs w:val="20"/>
                <w:lang w:val="en-US" w:eastAsia="pl-PL"/>
              </w:rPr>
              <w:t>• a visa or residence card or another document entitling to stay in the territory of the Republic of Poland (for inspection)</w:t>
            </w:r>
          </w:p>
          <w:p w:rsidR="00A97B03" w:rsidRPr="00122761" w:rsidRDefault="00122761">
            <w:pPr>
              <w:spacing w:line="480" w:lineRule="auto"/>
              <w:ind w:left="459"/>
              <w:jc w:val="both"/>
              <w:cnfStyle w:val="000000100000"/>
              <w:rPr>
                <w:rFonts w:ascii="Arial Narrow" w:hAnsi="Arial Narrow" w:cstheme="minorHAnsi"/>
                <w:sz w:val="20"/>
                <w:szCs w:val="20"/>
                <w:lang w:val="en-US"/>
              </w:rPr>
            </w:pPr>
            <w:r w:rsidRPr="00122761">
              <w:rPr>
                <w:rFonts w:ascii="Arial Narrow" w:eastAsiaTheme="minorEastAsia" w:hAnsi="Arial Narrow" w:cstheme="minorHAnsi"/>
                <w:sz w:val="20"/>
                <w:szCs w:val="20"/>
                <w:lang w:val="en-US" w:eastAsia="pl-PL"/>
              </w:rPr>
              <w:t>• identity document (available for inspection)</w:t>
            </w:r>
          </w:p>
          <w:p w:rsidR="00A97B03" w:rsidRPr="00122761" w:rsidRDefault="00122761">
            <w:pPr>
              <w:spacing w:line="480" w:lineRule="auto"/>
              <w:ind w:left="459"/>
              <w:jc w:val="both"/>
              <w:cnfStyle w:val="000000100000"/>
              <w:rPr>
                <w:rFonts w:eastAsiaTheme="minorEastAsia"/>
                <w:lang w:val="en-US" w:eastAsia="pl-PL"/>
              </w:rPr>
            </w:pPr>
            <w:r w:rsidRPr="00122761">
              <w:rPr>
                <w:rFonts w:ascii="Arial Narrow" w:eastAsiaTheme="minorEastAsia" w:hAnsi="Arial Narrow" w:cstheme="minorHAnsi"/>
                <w:sz w:val="20"/>
                <w:szCs w:val="20"/>
                <w:lang w:val="en-US" w:eastAsia="pl-PL"/>
              </w:rPr>
              <w:t xml:space="preserve">• 1 biometric </w:t>
            </w:r>
            <w:r w:rsidRPr="00122761">
              <w:rPr>
                <w:rFonts w:ascii="Arial Narrow" w:eastAsiaTheme="minorEastAsia" w:hAnsi="Arial Narrow" w:cstheme="minorHAnsi"/>
                <w:sz w:val="20"/>
                <w:szCs w:val="20"/>
                <w:lang w:val="en-US" w:eastAsia="pl-PL"/>
              </w:rPr>
              <w:t>ID</w:t>
            </w:r>
            <w:r w:rsidRPr="00122761">
              <w:rPr>
                <w:rFonts w:ascii="Arial Narrow" w:eastAsiaTheme="minorEastAsia" w:hAnsi="Arial Narrow" w:cstheme="minorHAnsi"/>
                <w:sz w:val="20"/>
                <w:szCs w:val="20"/>
                <w:lang w:val="en-US" w:eastAsia="pl-PL"/>
              </w:rPr>
              <w:t xml:space="preserve"> photo (3.5cm x 4.5cm </w:t>
            </w:r>
            <w:r w:rsidRPr="00122761">
              <w:rPr>
                <w:rFonts w:ascii="Arial Narrow" w:eastAsiaTheme="minorEastAsia" w:hAnsi="Arial Narrow" w:cstheme="minorHAnsi"/>
                <w:sz w:val="20"/>
                <w:szCs w:val="20"/>
                <w:lang w:val="en-US" w:eastAsia="pl-PL"/>
              </w:rPr>
              <w:t>format)</w:t>
            </w:r>
          </w:p>
          <w:p w:rsidR="00A97B03" w:rsidRPr="00122761" w:rsidRDefault="00122761">
            <w:pPr>
              <w:spacing w:line="480" w:lineRule="auto"/>
              <w:ind w:left="459"/>
              <w:jc w:val="both"/>
              <w:cnfStyle w:val="000000100000"/>
              <w:rPr>
                <w:rFonts w:ascii="Arial Narrow" w:hAnsi="Arial Narrow" w:cstheme="minorHAnsi"/>
                <w:sz w:val="20"/>
                <w:szCs w:val="20"/>
                <w:lang w:val="en-US"/>
              </w:rPr>
            </w:pPr>
            <w:r w:rsidRPr="00122761">
              <w:rPr>
                <w:rFonts w:ascii="Arial Narrow" w:eastAsiaTheme="minorEastAsia" w:hAnsi="Arial Narrow" w:cstheme="minorHAnsi"/>
                <w:sz w:val="20"/>
                <w:szCs w:val="20"/>
                <w:lang w:val="en-US" w:eastAsia="pl-PL"/>
              </w:rPr>
              <w:t>• a document / certificate confirming the knowledge of Polish or English</w:t>
            </w:r>
          </w:p>
          <w:p w:rsidR="00A97B03" w:rsidRPr="00122761" w:rsidRDefault="00122761">
            <w:pPr>
              <w:spacing w:line="480" w:lineRule="auto"/>
              <w:ind w:left="459"/>
              <w:jc w:val="both"/>
              <w:cnfStyle w:val="000000100000"/>
              <w:rPr>
                <w:rFonts w:ascii="Arial Narrow" w:hAnsi="Arial Narrow" w:cstheme="minorHAnsi"/>
                <w:sz w:val="20"/>
                <w:szCs w:val="20"/>
                <w:lang w:val="en-US"/>
              </w:rPr>
            </w:pPr>
            <w:r w:rsidRPr="00122761">
              <w:rPr>
                <w:rFonts w:ascii="Arial Narrow" w:eastAsiaTheme="minorEastAsia" w:hAnsi="Arial Narrow" w:cstheme="minorHAnsi"/>
                <w:sz w:val="20"/>
                <w:szCs w:val="20"/>
                <w:lang w:val="en-US" w:eastAsia="pl-PL"/>
              </w:rPr>
              <w:t>at B2 level (for inspection)</w:t>
            </w:r>
          </w:p>
          <w:p w:rsidR="00A97B03" w:rsidRPr="00122761" w:rsidRDefault="00122761">
            <w:pPr>
              <w:spacing w:line="480" w:lineRule="auto"/>
              <w:ind w:left="459"/>
              <w:jc w:val="both"/>
              <w:cnfStyle w:val="000000100000"/>
              <w:rPr>
                <w:rFonts w:ascii="Arial Narrow" w:hAnsi="Arial Narrow" w:cstheme="minorHAnsi"/>
                <w:sz w:val="20"/>
                <w:szCs w:val="20"/>
                <w:lang w:val="en-US"/>
              </w:rPr>
            </w:pPr>
            <w:r w:rsidRPr="00122761">
              <w:rPr>
                <w:rFonts w:ascii="Arial Narrow" w:eastAsiaTheme="minorEastAsia" w:hAnsi="Arial Narrow" w:cstheme="minorHAnsi"/>
                <w:sz w:val="20"/>
                <w:szCs w:val="20"/>
                <w:lang w:val="en-US" w:eastAsia="pl-PL"/>
              </w:rPr>
              <w:t xml:space="preserve">• a document confirming </w:t>
            </w:r>
            <w:r w:rsidRPr="00122761">
              <w:rPr>
                <w:rFonts w:ascii="Arial Narrow" w:eastAsiaTheme="minorEastAsia" w:hAnsi="Arial Narrow" w:cstheme="minorHAnsi"/>
                <w:sz w:val="20"/>
                <w:szCs w:val="20"/>
                <w:lang w:val="en-US" w:eastAsia="pl-PL"/>
              </w:rPr>
              <w:t xml:space="preserve">possession of </w:t>
            </w:r>
            <w:r w:rsidRPr="00122761">
              <w:rPr>
                <w:rFonts w:ascii="Arial Narrow" w:eastAsiaTheme="minorEastAsia" w:hAnsi="Arial Narrow" w:cstheme="minorHAnsi"/>
                <w:sz w:val="20"/>
                <w:szCs w:val="20"/>
                <w:lang w:val="en-US" w:eastAsia="pl-PL"/>
              </w:rPr>
              <w:t>health insurance</w:t>
            </w:r>
            <w:r w:rsidRPr="00122761">
              <w:rPr>
                <w:rFonts w:ascii="Arial Narrow" w:eastAsiaTheme="minorEastAsia" w:hAnsi="Arial Narrow" w:cstheme="minorHAnsi"/>
                <w:sz w:val="20"/>
                <w:szCs w:val="20"/>
                <w:lang w:val="en-US" w:eastAsia="pl-PL"/>
              </w:rPr>
              <w:t xml:space="preserve"> (available for inspection)</w:t>
            </w:r>
          </w:p>
          <w:p w:rsidR="00A97B03" w:rsidRPr="00122761" w:rsidRDefault="00122761">
            <w:pPr>
              <w:spacing w:line="480" w:lineRule="auto"/>
              <w:ind w:left="459"/>
              <w:jc w:val="both"/>
              <w:cnfStyle w:val="000000100000"/>
              <w:rPr>
                <w:rFonts w:ascii="Arial Narrow" w:hAnsi="Arial Narrow" w:cstheme="minorHAnsi"/>
                <w:sz w:val="20"/>
                <w:szCs w:val="20"/>
                <w:lang w:val="en-US"/>
              </w:rPr>
            </w:pPr>
            <w:r w:rsidRPr="00122761">
              <w:rPr>
                <w:rFonts w:ascii="Arial Narrow" w:eastAsiaTheme="minorEastAsia" w:hAnsi="Arial Narrow" w:cstheme="minorHAnsi"/>
                <w:sz w:val="20"/>
                <w:szCs w:val="20"/>
                <w:lang w:val="en-US" w:eastAsia="pl-PL"/>
              </w:rPr>
              <w:t>• confirmation of payment of the registration fee</w:t>
            </w:r>
          </w:p>
          <w:p w:rsidR="00A97B03" w:rsidRPr="00122761" w:rsidRDefault="00122761">
            <w:pPr>
              <w:spacing w:line="480" w:lineRule="auto"/>
              <w:ind w:left="459"/>
              <w:jc w:val="both"/>
              <w:cnfStyle w:val="000000100000"/>
              <w:rPr>
                <w:rFonts w:ascii="Arial Narrow" w:hAnsi="Arial Narrow" w:cstheme="minorHAnsi"/>
                <w:sz w:val="20"/>
                <w:szCs w:val="20"/>
                <w:lang w:val="en-US"/>
              </w:rPr>
            </w:pPr>
            <w:r w:rsidRPr="00122761">
              <w:rPr>
                <w:rFonts w:ascii="Arial Narrow" w:eastAsiaTheme="minorEastAsia" w:hAnsi="Arial Narrow" w:cstheme="minorHAnsi"/>
                <w:sz w:val="20"/>
                <w:szCs w:val="20"/>
                <w:lang w:val="en-US" w:eastAsia="pl-PL"/>
              </w:rPr>
              <w:t>• translations</w:t>
            </w:r>
            <w:r w:rsidRPr="00122761">
              <w:rPr>
                <w:rFonts w:ascii="Arial Narrow" w:eastAsiaTheme="minorEastAsia" w:hAnsi="Arial Narrow" w:cstheme="minorHAnsi"/>
                <w:sz w:val="20"/>
                <w:szCs w:val="20"/>
                <w:lang w:val="en-US" w:eastAsia="pl-PL"/>
              </w:rPr>
              <w:t xml:space="preserve"> of the certificate and other documents into Polish (for inspection)</w:t>
            </w:r>
          </w:p>
          <w:p w:rsidR="00A97B03" w:rsidRPr="00122761" w:rsidRDefault="00122761">
            <w:pPr>
              <w:spacing w:line="480" w:lineRule="auto"/>
              <w:ind w:left="459"/>
              <w:jc w:val="both"/>
              <w:cnfStyle w:val="000000100000"/>
              <w:rPr>
                <w:rFonts w:eastAsiaTheme="minorEastAsia"/>
                <w:lang w:val="en-US" w:eastAsia="pl-PL"/>
              </w:rPr>
            </w:pPr>
            <w:r w:rsidRPr="00122761">
              <w:rPr>
                <w:rFonts w:ascii="Arial Narrow" w:eastAsiaTheme="minorEastAsia" w:hAnsi="Arial Narrow" w:cstheme="minorHAnsi"/>
                <w:sz w:val="20"/>
                <w:szCs w:val="20"/>
                <w:lang w:val="en-US" w:eastAsia="pl-PL"/>
              </w:rPr>
              <w:t xml:space="preserve">• a medical certificate containing a declaration that there are no contraindications to study in the </w:t>
            </w:r>
            <w:r w:rsidRPr="00122761">
              <w:rPr>
                <w:rFonts w:ascii="Arial Narrow" w:eastAsiaTheme="minorEastAsia" w:hAnsi="Arial Narrow" w:cstheme="minorHAnsi"/>
                <w:sz w:val="20"/>
                <w:szCs w:val="20"/>
                <w:lang w:val="en-US" w:eastAsia="pl-PL"/>
              </w:rPr>
              <w:t xml:space="preserve">selected </w:t>
            </w:r>
            <w:r w:rsidRPr="00122761">
              <w:rPr>
                <w:rFonts w:ascii="Arial Narrow" w:eastAsiaTheme="minorEastAsia" w:hAnsi="Arial Narrow" w:cstheme="minorHAnsi"/>
                <w:sz w:val="20"/>
                <w:szCs w:val="20"/>
                <w:lang w:val="en-US" w:eastAsia="pl-PL"/>
              </w:rPr>
              <w:t>major</w:t>
            </w:r>
            <w:r w:rsidRPr="00122761">
              <w:rPr>
                <w:rFonts w:ascii="Arial Narrow" w:eastAsiaTheme="minorEastAsia" w:hAnsi="Arial Narrow" w:cstheme="minorHAnsi"/>
                <w:sz w:val="20"/>
                <w:szCs w:val="20"/>
                <w:lang w:val="en-US" w:eastAsia="pl-PL"/>
              </w:rPr>
              <w:t>, should</w:t>
            </w:r>
            <w:r w:rsidRPr="00122761">
              <w:rPr>
                <w:rFonts w:ascii="Arial Narrow" w:eastAsiaTheme="minorEastAsia" w:hAnsi="Arial Narrow" w:cstheme="minorHAnsi"/>
                <w:sz w:val="20"/>
                <w:szCs w:val="20"/>
                <w:lang w:val="en-US" w:eastAsia="pl-PL"/>
              </w:rPr>
              <w:t xml:space="preserve"> be delivered to the Recruitment Office no later than 30/09/2022</w:t>
            </w:r>
            <w:r w:rsidRPr="00122761">
              <w:rPr>
                <w:rFonts w:ascii="Arial Narrow" w:eastAsiaTheme="minorEastAsia" w:hAnsi="Arial Narrow" w:cstheme="minorHAnsi"/>
                <w:sz w:val="20"/>
                <w:szCs w:val="20"/>
                <w:lang w:val="en-US" w:eastAsia="pl-PL"/>
              </w:rPr>
              <w:t xml:space="preserve"> (referrals for medical examinations are issued at the Recruitment Office from the date of commencement of the recruitment procedure).</w:t>
            </w:r>
          </w:p>
          <w:p w:rsidR="00A97B03" w:rsidRPr="00122761" w:rsidRDefault="00A97B03">
            <w:pPr>
              <w:spacing w:line="480" w:lineRule="auto"/>
              <w:jc w:val="both"/>
              <w:cnfStyle w:val="000000100000"/>
              <w:rPr>
                <w:rFonts w:ascii="Arial Narrow" w:eastAsiaTheme="minorEastAsia" w:hAnsi="Arial Narrow"/>
                <w:bCs/>
                <w:sz w:val="20"/>
                <w:szCs w:val="20"/>
                <w:lang w:val="en-US" w:eastAsia="pl-PL"/>
              </w:rPr>
            </w:pPr>
          </w:p>
        </w:tc>
      </w:tr>
    </w:tbl>
    <w:p w:rsidR="00A97B03" w:rsidRPr="00122761" w:rsidRDefault="00122761">
      <w:pPr>
        <w:tabs>
          <w:tab w:val="left" w:pos="4235"/>
          <w:tab w:val="left" w:pos="5040"/>
        </w:tabs>
        <w:spacing w:line="480" w:lineRule="auto"/>
        <w:jc w:val="both"/>
        <w:rPr>
          <w:lang w:val="en-US"/>
        </w:rPr>
      </w:pPr>
      <w:r w:rsidRPr="00122761">
        <w:rPr>
          <w:rFonts w:ascii="Arial Narrow" w:hAnsi="Arial Narrow"/>
          <w:sz w:val="20"/>
          <w:szCs w:val="20"/>
          <w:lang w:val="en-US"/>
        </w:rPr>
        <w:tab/>
      </w:r>
    </w:p>
    <w:sectPr w:rsidR="00A97B03" w:rsidRPr="00122761" w:rsidSect="00A97B03">
      <w:pgSz w:w="11906" w:h="16838"/>
      <w:pgMar w:top="1417" w:right="1417" w:bottom="1417" w:left="1417"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56B"/>
    <w:multiLevelType w:val="multilevel"/>
    <w:tmpl w:val="99747FA8"/>
    <w:lvl w:ilvl="0">
      <w:start w:val="1"/>
      <w:numFmt w:val="bullet"/>
      <w:lvlText w:val=""/>
      <w:lvlJc w:val="left"/>
      <w:pPr>
        <w:ind w:left="751" w:hanging="360"/>
      </w:pPr>
      <w:rPr>
        <w:rFonts w:ascii="Symbol" w:hAnsi="Symbol" w:cs="Symbol" w:hint="default"/>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ACB2616"/>
    <w:multiLevelType w:val="multilevel"/>
    <w:tmpl w:val="8792660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59D2914"/>
    <w:multiLevelType w:val="multilevel"/>
    <w:tmpl w:val="531A8E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DD506E0"/>
    <w:multiLevelType w:val="multilevel"/>
    <w:tmpl w:val="2EA2816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17F1D56"/>
    <w:multiLevelType w:val="multilevel"/>
    <w:tmpl w:val="2A1022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97B03"/>
    <w:rsid w:val="00122761"/>
    <w:rsid w:val="00A97B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297F"/>
    <w:pPr>
      <w:jc w:val="center"/>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085E4B"/>
    <w:rPr>
      <w:rFonts w:ascii="Tahoma" w:hAnsi="Tahoma" w:cs="Tahoma"/>
      <w:sz w:val="16"/>
      <w:szCs w:val="16"/>
    </w:rPr>
  </w:style>
  <w:style w:type="character" w:styleId="Odwoaniedokomentarza">
    <w:name w:val="annotation reference"/>
    <w:basedOn w:val="Domylnaczcionkaakapitu"/>
    <w:uiPriority w:val="99"/>
    <w:semiHidden/>
    <w:unhideWhenUsed/>
    <w:qFormat/>
    <w:rsid w:val="00ED60A2"/>
    <w:rPr>
      <w:sz w:val="16"/>
      <w:szCs w:val="16"/>
    </w:rPr>
  </w:style>
  <w:style w:type="character" w:customStyle="1" w:styleId="TekstkomentarzaZnak">
    <w:name w:val="Tekst komentarza Znak"/>
    <w:basedOn w:val="Domylnaczcionkaakapitu"/>
    <w:link w:val="Tekstkomentarza"/>
    <w:uiPriority w:val="99"/>
    <w:semiHidden/>
    <w:qFormat/>
    <w:rsid w:val="00ED60A2"/>
    <w:rPr>
      <w:rFonts w:eastAsiaTheme="minorEastAsia"/>
      <w:sz w:val="20"/>
      <w:szCs w:val="20"/>
      <w:lang w:eastAsia="pl-PL"/>
    </w:rPr>
  </w:style>
  <w:style w:type="character" w:customStyle="1" w:styleId="TematkomentarzaZnak">
    <w:name w:val="Temat komentarza Znak"/>
    <w:basedOn w:val="TekstkomentarzaZnak"/>
    <w:link w:val="Tematkomentarza"/>
    <w:uiPriority w:val="99"/>
    <w:semiHidden/>
    <w:qFormat/>
    <w:rsid w:val="003D32CD"/>
    <w:rPr>
      <w:rFonts w:eastAsiaTheme="minorEastAsia"/>
      <w:b/>
      <w:bCs/>
      <w:sz w:val="20"/>
      <w:szCs w:val="20"/>
      <w:lang w:eastAsia="pl-PL"/>
    </w:rPr>
  </w:style>
  <w:style w:type="character" w:customStyle="1" w:styleId="NagwekZnak">
    <w:name w:val="Nagłówek Znak"/>
    <w:basedOn w:val="Domylnaczcionkaakapitu"/>
    <w:link w:val="Nagwek"/>
    <w:uiPriority w:val="99"/>
    <w:semiHidden/>
    <w:qFormat/>
    <w:rsid w:val="00217C2B"/>
  </w:style>
  <w:style w:type="character" w:customStyle="1" w:styleId="StopkaZnak">
    <w:name w:val="Stopka Znak"/>
    <w:basedOn w:val="Domylnaczcionkaakapitu"/>
    <w:link w:val="Footer"/>
    <w:uiPriority w:val="99"/>
    <w:semiHidden/>
    <w:qFormat/>
    <w:rsid w:val="00217C2B"/>
  </w:style>
  <w:style w:type="character" w:customStyle="1" w:styleId="TekstpodstawowyZnak">
    <w:name w:val="Tekst podstawowy Znak"/>
    <w:basedOn w:val="Domylnaczcionkaakapitu"/>
    <w:link w:val="Tekstpodstawowy"/>
    <w:qFormat/>
    <w:rsid w:val="00BE240F"/>
    <w:rPr>
      <w:rFonts w:ascii="Times New Roman" w:eastAsia="Times New Roman" w:hAnsi="Times New Roman" w:cs="Times New Roman"/>
      <w:b/>
      <w:bCs/>
      <w:sz w:val="24"/>
      <w:szCs w:val="24"/>
      <w:lang w:eastAsia="pl-PL"/>
    </w:rPr>
  </w:style>
  <w:style w:type="character" w:customStyle="1" w:styleId="TekstpodstawowywcityZnak">
    <w:name w:val="Tekst podstawowy wcięty Znak"/>
    <w:basedOn w:val="Domylnaczcionkaakapitu"/>
    <w:link w:val="Tekstpodstawowywcity"/>
    <w:uiPriority w:val="99"/>
    <w:qFormat/>
    <w:rsid w:val="00114CEB"/>
    <w:rPr>
      <w:rFonts w:ascii="Times New Roman" w:eastAsia="Times New Roman" w:hAnsi="Times New Roman" w:cs="Times New Roman"/>
      <w:sz w:val="24"/>
      <w:szCs w:val="24"/>
      <w:lang w:eastAsia="pl-PL"/>
    </w:rPr>
  </w:style>
  <w:style w:type="character" w:customStyle="1" w:styleId="ListLabel1">
    <w:name w:val="ListLabel 1"/>
    <w:qFormat/>
    <w:rsid w:val="00A97B03"/>
    <w:rPr>
      <w:b/>
    </w:rPr>
  </w:style>
  <w:style w:type="character" w:customStyle="1" w:styleId="ListLabel2">
    <w:name w:val="ListLabel 2"/>
    <w:qFormat/>
    <w:rsid w:val="00A97B03"/>
    <w:rPr>
      <w:b/>
    </w:rPr>
  </w:style>
  <w:style w:type="character" w:customStyle="1" w:styleId="ListLabel3">
    <w:name w:val="ListLabel 3"/>
    <w:qFormat/>
    <w:rsid w:val="00A97B03"/>
    <w:rPr>
      <w:b/>
    </w:rPr>
  </w:style>
  <w:style w:type="character" w:customStyle="1" w:styleId="ListLabel4">
    <w:name w:val="ListLabel 4"/>
    <w:qFormat/>
    <w:rsid w:val="00A97B03"/>
    <w:rPr>
      <w:b/>
    </w:rPr>
  </w:style>
  <w:style w:type="character" w:customStyle="1" w:styleId="ListLabel5">
    <w:name w:val="ListLabel 5"/>
    <w:qFormat/>
    <w:rsid w:val="00A97B03"/>
    <w:rPr>
      <w:b/>
    </w:rPr>
  </w:style>
  <w:style w:type="character" w:customStyle="1" w:styleId="ListLabel6">
    <w:name w:val="ListLabel 6"/>
    <w:qFormat/>
    <w:rsid w:val="00A97B03"/>
    <w:rPr>
      <w:b/>
    </w:rPr>
  </w:style>
  <w:style w:type="character" w:customStyle="1" w:styleId="ListLabel7">
    <w:name w:val="ListLabel 7"/>
    <w:qFormat/>
    <w:rsid w:val="00A97B03"/>
    <w:rPr>
      <w:b/>
    </w:rPr>
  </w:style>
  <w:style w:type="character" w:customStyle="1" w:styleId="ListLabel8">
    <w:name w:val="ListLabel 8"/>
    <w:qFormat/>
    <w:rsid w:val="00A97B03"/>
    <w:rPr>
      <w:b/>
    </w:rPr>
  </w:style>
  <w:style w:type="character" w:customStyle="1" w:styleId="ListLabel9">
    <w:name w:val="ListLabel 9"/>
    <w:qFormat/>
    <w:rsid w:val="00A97B03"/>
    <w:rPr>
      <w:rFonts w:eastAsia="Times New Roman" w:cs="Calibri"/>
    </w:rPr>
  </w:style>
  <w:style w:type="character" w:customStyle="1" w:styleId="ListLabel10">
    <w:name w:val="ListLabel 10"/>
    <w:qFormat/>
    <w:rsid w:val="00A97B03"/>
    <w:rPr>
      <w:rFonts w:eastAsia="Times New Roman" w:cs="Calibri"/>
      <w:b w:val="0"/>
      <w:i w:val="0"/>
    </w:rPr>
  </w:style>
  <w:style w:type="character" w:customStyle="1" w:styleId="ListLabel11">
    <w:name w:val="ListLabel 11"/>
    <w:qFormat/>
    <w:rsid w:val="00A97B03"/>
    <w:rPr>
      <w:rFonts w:eastAsia="Times New Roman" w:cs="Calibri"/>
      <w:b w:val="0"/>
    </w:rPr>
  </w:style>
  <w:style w:type="character" w:customStyle="1" w:styleId="ListLabel12">
    <w:name w:val="ListLabel 12"/>
    <w:qFormat/>
    <w:rsid w:val="00A97B03"/>
    <w:rPr>
      <w:strike w:val="0"/>
      <w:dstrike w:val="0"/>
    </w:rPr>
  </w:style>
  <w:style w:type="character" w:customStyle="1" w:styleId="ListLabel13">
    <w:name w:val="ListLabel 13"/>
    <w:qFormat/>
    <w:rsid w:val="00A97B03"/>
    <w:rPr>
      <w:rFonts w:eastAsia="Times New Roman" w:cs="Calibri"/>
    </w:rPr>
  </w:style>
  <w:style w:type="character" w:customStyle="1" w:styleId="ListLabel14">
    <w:name w:val="ListLabel 14"/>
    <w:qFormat/>
    <w:rsid w:val="00A97B03"/>
    <w:rPr>
      <w:rFonts w:cs="Courier New"/>
    </w:rPr>
  </w:style>
  <w:style w:type="character" w:customStyle="1" w:styleId="ListLabel15">
    <w:name w:val="ListLabel 15"/>
    <w:qFormat/>
    <w:rsid w:val="00A97B03"/>
    <w:rPr>
      <w:rFonts w:cs="Courier New"/>
    </w:rPr>
  </w:style>
  <w:style w:type="character" w:customStyle="1" w:styleId="ListLabel16">
    <w:name w:val="ListLabel 16"/>
    <w:qFormat/>
    <w:rsid w:val="00A97B03"/>
    <w:rPr>
      <w:rFonts w:cs="Courier New"/>
    </w:rPr>
  </w:style>
  <w:style w:type="character" w:customStyle="1" w:styleId="ListLabel17">
    <w:name w:val="ListLabel 17"/>
    <w:qFormat/>
    <w:rsid w:val="00A97B03"/>
    <w:rPr>
      <w:rFonts w:ascii="Arial Narrow" w:hAnsi="Arial Narrow"/>
      <w:sz w:val="20"/>
      <w:szCs w:val="22"/>
    </w:rPr>
  </w:style>
  <w:style w:type="character" w:customStyle="1" w:styleId="ListLabel18">
    <w:name w:val="ListLabel 18"/>
    <w:qFormat/>
    <w:rsid w:val="00A97B03"/>
    <w:rPr>
      <w:rFonts w:cs="Courier New"/>
    </w:rPr>
  </w:style>
  <w:style w:type="character" w:customStyle="1" w:styleId="ListLabel19">
    <w:name w:val="ListLabel 19"/>
    <w:qFormat/>
    <w:rsid w:val="00A97B03"/>
    <w:rPr>
      <w:rFonts w:cs="Courier New"/>
    </w:rPr>
  </w:style>
  <w:style w:type="character" w:customStyle="1" w:styleId="ListLabel20">
    <w:name w:val="ListLabel 20"/>
    <w:qFormat/>
    <w:rsid w:val="00A97B03"/>
    <w:rPr>
      <w:rFonts w:cs="Courier New"/>
    </w:rPr>
  </w:style>
  <w:style w:type="character" w:customStyle="1" w:styleId="ListLabel21">
    <w:name w:val="ListLabel 21"/>
    <w:qFormat/>
    <w:rsid w:val="00A97B03"/>
    <w:rPr>
      <w:rFonts w:cs="Courier New"/>
    </w:rPr>
  </w:style>
  <w:style w:type="character" w:customStyle="1" w:styleId="ListLabel22">
    <w:name w:val="ListLabel 22"/>
    <w:qFormat/>
    <w:rsid w:val="00A97B03"/>
    <w:rPr>
      <w:rFonts w:cs="Courier New"/>
    </w:rPr>
  </w:style>
  <w:style w:type="character" w:customStyle="1" w:styleId="ListLabel23">
    <w:name w:val="ListLabel 23"/>
    <w:qFormat/>
    <w:rsid w:val="00A97B03"/>
    <w:rPr>
      <w:rFonts w:cs="Courier New"/>
    </w:rPr>
  </w:style>
  <w:style w:type="character" w:customStyle="1" w:styleId="ListLabel24">
    <w:name w:val="ListLabel 24"/>
    <w:qFormat/>
    <w:rsid w:val="00A97B03"/>
    <w:rPr>
      <w:rFonts w:cs="Courier New"/>
    </w:rPr>
  </w:style>
  <w:style w:type="character" w:customStyle="1" w:styleId="ListLabel25">
    <w:name w:val="ListLabel 25"/>
    <w:qFormat/>
    <w:rsid w:val="00A97B03"/>
    <w:rPr>
      <w:rFonts w:cs="Courier New"/>
    </w:rPr>
  </w:style>
  <w:style w:type="character" w:customStyle="1" w:styleId="ListLabel26">
    <w:name w:val="ListLabel 26"/>
    <w:qFormat/>
    <w:rsid w:val="00A97B03"/>
    <w:rPr>
      <w:rFonts w:cs="Courier New"/>
    </w:rPr>
  </w:style>
  <w:style w:type="character" w:customStyle="1" w:styleId="ListLabel27">
    <w:name w:val="ListLabel 27"/>
    <w:qFormat/>
    <w:rsid w:val="00A97B03"/>
    <w:rPr>
      <w:rFonts w:ascii="Arial Narrow" w:hAnsi="Arial Narrow" w:cs="Symbol"/>
      <w:sz w:val="20"/>
    </w:rPr>
  </w:style>
  <w:style w:type="character" w:customStyle="1" w:styleId="ListLabel28">
    <w:name w:val="ListLabel 28"/>
    <w:qFormat/>
    <w:rsid w:val="00A97B03"/>
    <w:rPr>
      <w:rFonts w:cs="Courier New"/>
    </w:rPr>
  </w:style>
  <w:style w:type="character" w:customStyle="1" w:styleId="ListLabel29">
    <w:name w:val="ListLabel 29"/>
    <w:qFormat/>
    <w:rsid w:val="00A97B03"/>
    <w:rPr>
      <w:rFonts w:cs="Wingdings"/>
    </w:rPr>
  </w:style>
  <w:style w:type="character" w:customStyle="1" w:styleId="ListLabel30">
    <w:name w:val="ListLabel 30"/>
    <w:qFormat/>
    <w:rsid w:val="00A97B03"/>
    <w:rPr>
      <w:rFonts w:cs="Symbol"/>
    </w:rPr>
  </w:style>
  <w:style w:type="character" w:customStyle="1" w:styleId="ListLabel31">
    <w:name w:val="ListLabel 31"/>
    <w:qFormat/>
    <w:rsid w:val="00A97B03"/>
    <w:rPr>
      <w:rFonts w:cs="Courier New"/>
    </w:rPr>
  </w:style>
  <w:style w:type="character" w:customStyle="1" w:styleId="ListLabel32">
    <w:name w:val="ListLabel 32"/>
    <w:qFormat/>
    <w:rsid w:val="00A97B03"/>
    <w:rPr>
      <w:rFonts w:cs="Wingdings"/>
    </w:rPr>
  </w:style>
  <w:style w:type="character" w:customStyle="1" w:styleId="ListLabel33">
    <w:name w:val="ListLabel 33"/>
    <w:qFormat/>
    <w:rsid w:val="00A97B03"/>
    <w:rPr>
      <w:rFonts w:cs="Symbol"/>
    </w:rPr>
  </w:style>
  <w:style w:type="character" w:customStyle="1" w:styleId="ListLabel34">
    <w:name w:val="ListLabel 34"/>
    <w:qFormat/>
    <w:rsid w:val="00A97B03"/>
    <w:rPr>
      <w:rFonts w:cs="Courier New"/>
    </w:rPr>
  </w:style>
  <w:style w:type="character" w:customStyle="1" w:styleId="ListLabel35">
    <w:name w:val="ListLabel 35"/>
    <w:qFormat/>
    <w:rsid w:val="00A97B03"/>
    <w:rPr>
      <w:rFonts w:cs="Wingdings"/>
    </w:rPr>
  </w:style>
  <w:style w:type="character" w:customStyle="1" w:styleId="ListLabel36">
    <w:name w:val="ListLabel 36"/>
    <w:qFormat/>
    <w:rsid w:val="00A97B03"/>
    <w:rPr>
      <w:rFonts w:ascii="Arial Narrow" w:hAnsi="Arial Narrow" w:cs="Symbol"/>
      <w:sz w:val="20"/>
      <w:szCs w:val="22"/>
    </w:rPr>
  </w:style>
  <w:style w:type="character" w:customStyle="1" w:styleId="ListLabel37">
    <w:name w:val="ListLabel 37"/>
    <w:qFormat/>
    <w:rsid w:val="00A97B03"/>
    <w:rPr>
      <w:rFonts w:cs="Courier New"/>
    </w:rPr>
  </w:style>
  <w:style w:type="character" w:customStyle="1" w:styleId="ListLabel38">
    <w:name w:val="ListLabel 38"/>
    <w:qFormat/>
    <w:rsid w:val="00A97B03"/>
    <w:rPr>
      <w:rFonts w:cs="Wingdings"/>
    </w:rPr>
  </w:style>
  <w:style w:type="character" w:customStyle="1" w:styleId="ListLabel39">
    <w:name w:val="ListLabel 39"/>
    <w:qFormat/>
    <w:rsid w:val="00A97B03"/>
    <w:rPr>
      <w:rFonts w:cs="Symbol"/>
    </w:rPr>
  </w:style>
  <w:style w:type="character" w:customStyle="1" w:styleId="ListLabel40">
    <w:name w:val="ListLabel 40"/>
    <w:qFormat/>
    <w:rsid w:val="00A97B03"/>
    <w:rPr>
      <w:rFonts w:cs="Courier New"/>
    </w:rPr>
  </w:style>
  <w:style w:type="character" w:customStyle="1" w:styleId="ListLabel41">
    <w:name w:val="ListLabel 41"/>
    <w:qFormat/>
    <w:rsid w:val="00A97B03"/>
    <w:rPr>
      <w:rFonts w:cs="Wingdings"/>
    </w:rPr>
  </w:style>
  <w:style w:type="character" w:customStyle="1" w:styleId="ListLabel42">
    <w:name w:val="ListLabel 42"/>
    <w:qFormat/>
    <w:rsid w:val="00A97B03"/>
    <w:rPr>
      <w:rFonts w:cs="Symbol"/>
    </w:rPr>
  </w:style>
  <w:style w:type="character" w:customStyle="1" w:styleId="ListLabel43">
    <w:name w:val="ListLabel 43"/>
    <w:qFormat/>
    <w:rsid w:val="00A97B03"/>
    <w:rPr>
      <w:rFonts w:cs="Courier New"/>
    </w:rPr>
  </w:style>
  <w:style w:type="character" w:customStyle="1" w:styleId="ListLabel44">
    <w:name w:val="ListLabel 44"/>
    <w:qFormat/>
    <w:rsid w:val="00A97B03"/>
    <w:rPr>
      <w:rFonts w:cs="Wingdings"/>
    </w:rPr>
  </w:style>
  <w:style w:type="character" w:customStyle="1" w:styleId="ListLabel45">
    <w:name w:val="ListLabel 45"/>
    <w:qFormat/>
    <w:rsid w:val="00A97B03"/>
    <w:rPr>
      <w:rFonts w:ascii="Arial Narrow" w:hAnsi="Arial Narrow" w:cs="Symbol"/>
      <w:sz w:val="20"/>
    </w:rPr>
  </w:style>
  <w:style w:type="character" w:customStyle="1" w:styleId="ListLabel46">
    <w:name w:val="ListLabel 46"/>
    <w:qFormat/>
    <w:rsid w:val="00A97B03"/>
    <w:rPr>
      <w:rFonts w:cs="Courier New"/>
    </w:rPr>
  </w:style>
  <w:style w:type="character" w:customStyle="1" w:styleId="ListLabel47">
    <w:name w:val="ListLabel 47"/>
    <w:qFormat/>
    <w:rsid w:val="00A97B03"/>
    <w:rPr>
      <w:rFonts w:cs="Wingdings"/>
    </w:rPr>
  </w:style>
  <w:style w:type="character" w:customStyle="1" w:styleId="ListLabel48">
    <w:name w:val="ListLabel 48"/>
    <w:qFormat/>
    <w:rsid w:val="00A97B03"/>
    <w:rPr>
      <w:rFonts w:cs="Symbol"/>
    </w:rPr>
  </w:style>
  <w:style w:type="character" w:customStyle="1" w:styleId="ListLabel49">
    <w:name w:val="ListLabel 49"/>
    <w:qFormat/>
    <w:rsid w:val="00A97B03"/>
    <w:rPr>
      <w:rFonts w:cs="Courier New"/>
    </w:rPr>
  </w:style>
  <w:style w:type="character" w:customStyle="1" w:styleId="ListLabel50">
    <w:name w:val="ListLabel 50"/>
    <w:qFormat/>
    <w:rsid w:val="00A97B03"/>
    <w:rPr>
      <w:rFonts w:cs="Wingdings"/>
    </w:rPr>
  </w:style>
  <w:style w:type="character" w:customStyle="1" w:styleId="ListLabel51">
    <w:name w:val="ListLabel 51"/>
    <w:qFormat/>
    <w:rsid w:val="00A97B03"/>
    <w:rPr>
      <w:rFonts w:cs="Symbol"/>
    </w:rPr>
  </w:style>
  <w:style w:type="character" w:customStyle="1" w:styleId="ListLabel52">
    <w:name w:val="ListLabel 52"/>
    <w:qFormat/>
    <w:rsid w:val="00A97B03"/>
    <w:rPr>
      <w:rFonts w:cs="Courier New"/>
    </w:rPr>
  </w:style>
  <w:style w:type="character" w:customStyle="1" w:styleId="ListLabel53">
    <w:name w:val="ListLabel 53"/>
    <w:qFormat/>
    <w:rsid w:val="00A97B03"/>
    <w:rPr>
      <w:rFonts w:cs="Wingdings"/>
    </w:rPr>
  </w:style>
  <w:style w:type="character" w:customStyle="1" w:styleId="ListLabel54">
    <w:name w:val="ListLabel 54"/>
    <w:qFormat/>
    <w:rsid w:val="00A97B03"/>
    <w:rPr>
      <w:rFonts w:ascii="Arial Narrow" w:hAnsi="Arial Narrow" w:cs="Symbol"/>
      <w:sz w:val="20"/>
    </w:rPr>
  </w:style>
  <w:style w:type="character" w:customStyle="1" w:styleId="ListLabel55">
    <w:name w:val="ListLabel 55"/>
    <w:qFormat/>
    <w:rsid w:val="00A97B03"/>
    <w:rPr>
      <w:rFonts w:cs="Courier New"/>
    </w:rPr>
  </w:style>
  <w:style w:type="character" w:customStyle="1" w:styleId="ListLabel56">
    <w:name w:val="ListLabel 56"/>
    <w:qFormat/>
    <w:rsid w:val="00A97B03"/>
    <w:rPr>
      <w:rFonts w:cs="Wingdings"/>
    </w:rPr>
  </w:style>
  <w:style w:type="character" w:customStyle="1" w:styleId="ListLabel57">
    <w:name w:val="ListLabel 57"/>
    <w:qFormat/>
    <w:rsid w:val="00A97B03"/>
    <w:rPr>
      <w:rFonts w:cs="Symbol"/>
    </w:rPr>
  </w:style>
  <w:style w:type="character" w:customStyle="1" w:styleId="ListLabel58">
    <w:name w:val="ListLabel 58"/>
    <w:qFormat/>
    <w:rsid w:val="00A97B03"/>
    <w:rPr>
      <w:rFonts w:cs="Courier New"/>
    </w:rPr>
  </w:style>
  <w:style w:type="character" w:customStyle="1" w:styleId="ListLabel59">
    <w:name w:val="ListLabel 59"/>
    <w:qFormat/>
    <w:rsid w:val="00A97B03"/>
    <w:rPr>
      <w:rFonts w:cs="Wingdings"/>
    </w:rPr>
  </w:style>
  <w:style w:type="character" w:customStyle="1" w:styleId="ListLabel60">
    <w:name w:val="ListLabel 60"/>
    <w:qFormat/>
    <w:rsid w:val="00A97B03"/>
    <w:rPr>
      <w:rFonts w:cs="Symbol"/>
    </w:rPr>
  </w:style>
  <w:style w:type="character" w:customStyle="1" w:styleId="ListLabel61">
    <w:name w:val="ListLabel 61"/>
    <w:qFormat/>
    <w:rsid w:val="00A97B03"/>
    <w:rPr>
      <w:rFonts w:cs="Courier New"/>
    </w:rPr>
  </w:style>
  <w:style w:type="character" w:customStyle="1" w:styleId="ListLabel62">
    <w:name w:val="ListLabel 62"/>
    <w:qFormat/>
    <w:rsid w:val="00A97B03"/>
    <w:rPr>
      <w:rFonts w:cs="Wingdings"/>
    </w:rPr>
  </w:style>
  <w:style w:type="paragraph" w:styleId="Nagwek">
    <w:name w:val="header"/>
    <w:basedOn w:val="Normalny"/>
    <w:next w:val="Tekstpodstawowy"/>
    <w:link w:val="NagwekZnak"/>
    <w:qFormat/>
    <w:rsid w:val="00A97B03"/>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BE240F"/>
    <w:rPr>
      <w:rFonts w:ascii="Times New Roman" w:eastAsia="Times New Roman" w:hAnsi="Times New Roman" w:cs="Times New Roman"/>
      <w:b/>
      <w:bCs/>
      <w:sz w:val="24"/>
      <w:szCs w:val="24"/>
      <w:lang w:eastAsia="pl-PL"/>
    </w:rPr>
  </w:style>
  <w:style w:type="paragraph" w:styleId="Lista">
    <w:name w:val="List"/>
    <w:basedOn w:val="Tekstpodstawowy"/>
    <w:rsid w:val="00A97B03"/>
    <w:rPr>
      <w:rFonts w:cs="Arial"/>
    </w:rPr>
  </w:style>
  <w:style w:type="paragraph" w:customStyle="1" w:styleId="Caption">
    <w:name w:val="Caption"/>
    <w:basedOn w:val="Normalny"/>
    <w:qFormat/>
    <w:rsid w:val="00A97B03"/>
    <w:pPr>
      <w:suppressLineNumbers/>
      <w:spacing w:before="120" w:after="120"/>
    </w:pPr>
    <w:rPr>
      <w:rFonts w:cs="Arial"/>
      <w:i/>
      <w:iCs/>
      <w:sz w:val="24"/>
      <w:szCs w:val="24"/>
    </w:rPr>
  </w:style>
  <w:style w:type="paragraph" w:customStyle="1" w:styleId="Indeks">
    <w:name w:val="Indeks"/>
    <w:basedOn w:val="Normalny"/>
    <w:qFormat/>
    <w:rsid w:val="00A97B03"/>
    <w:pPr>
      <w:suppressLineNumbers/>
    </w:pPr>
    <w:rPr>
      <w:rFonts w:cs="Arial"/>
    </w:rPr>
  </w:style>
  <w:style w:type="paragraph" w:styleId="Akapitzlist">
    <w:name w:val="List Paragraph"/>
    <w:basedOn w:val="Normalny"/>
    <w:uiPriority w:val="34"/>
    <w:qFormat/>
    <w:rsid w:val="0083245D"/>
    <w:pPr>
      <w:ind w:left="720"/>
      <w:contextualSpacing/>
    </w:pPr>
  </w:style>
  <w:style w:type="paragraph" w:styleId="Tekstdymka">
    <w:name w:val="Balloon Text"/>
    <w:basedOn w:val="Normalny"/>
    <w:link w:val="TekstdymkaZnak"/>
    <w:uiPriority w:val="99"/>
    <w:semiHidden/>
    <w:unhideWhenUsed/>
    <w:qFormat/>
    <w:rsid w:val="00085E4B"/>
    <w:rPr>
      <w:rFonts w:ascii="Tahoma" w:hAnsi="Tahoma" w:cs="Tahoma"/>
      <w:sz w:val="16"/>
      <w:szCs w:val="16"/>
    </w:rPr>
  </w:style>
  <w:style w:type="paragraph" w:styleId="Tekstkomentarza">
    <w:name w:val="annotation text"/>
    <w:basedOn w:val="Normalny"/>
    <w:link w:val="TekstkomentarzaZnak"/>
    <w:uiPriority w:val="99"/>
    <w:semiHidden/>
    <w:unhideWhenUsed/>
    <w:qFormat/>
    <w:rsid w:val="00ED60A2"/>
    <w:pPr>
      <w:spacing w:after="200"/>
      <w:jc w:val="left"/>
    </w:pPr>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qFormat/>
    <w:rsid w:val="003D32CD"/>
    <w:pPr>
      <w:spacing w:after="0"/>
      <w:jc w:val="center"/>
    </w:pPr>
    <w:rPr>
      <w:rFonts w:eastAsiaTheme="minorHAnsi"/>
      <w:b/>
      <w:bCs/>
      <w:lang w:eastAsia="en-US"/>
    </w:rPr>
  </w:style>
  <w:style w:type="paragraph" w:customStyle="1" w:styleId="Header">
    <w:name w:val="Header"/>
    <w:basedOn w:val="Normalny"/>
    <w:link w:val="NagwekZnak"/>
    <w:uiPriority w:val="99"/>
    <w:semiHidden/>
    <w:unhideWhenUsed/>
    <w:rsid w:val="00217C2B"/>
    <w:pPr>
      <w:tabs>
        <w:tab w:val="center" w:pos="4536"/>
        <w:tab w:val="right" w:pos="9072"/>
      </w:tabs>
    </w:pPr>
  </w:style>
  <w:style w:type="paragraph" w:customStyle="1" w:styleId="Footer">
    <w:name w:val="Footer"/>
    <w:basedOn w:val="Normalny"/>
    <w:link w:val="StopkaZnak"/>
    <w:uiPriority w:val="99"/>
    <w:semiHidden/>
    <w:unhideWhenUsed/>
    <w:rsid w:val="00217C2B"/>
    <w:pPr>
      <w:tabs>
        <w:tab w:val="center" w:pos="4536"/>
        <w:tab w:val="right" w:pos="9072"/>
      </w:tabs>
    </w:pPr>
  </w:style>
  <w:style w:type="paragraph" w:styleId="Tekstpodstawowywcity">
    <w:name w:val="Body Text Indent"/>
    <w:basedOn w:val="Normalny"/>
    <w:link w:val="TekstpodstawowywcityZnak"/>
    <w:uiPriority w:val="99"/>
    <w:unhideWhenUsed/>
    <w:rsid w:val="00114CEB"/>
    <w:pPr>
      <w:spacing w:after="120"/>
      <w:ind w:left="283"/>
      <w:jc w:val="left"/>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0C17E7"/>
    <w:pPr>
      <w:spacing w:beforeAutospacing="1" w:afterAutospacing="1"/>
      <w:jc w:val="left"/>
    </w:pPr>
    <w:rPr>
      <w:rFonts w:ascii="Times New Roman" w:eastAsia="Times New Roman" w:hAnsi="Times New Roman" w:cs="Times New Roman"/>
      <w:sz w:val="24"/>
      <w:szCs w:val="24"/>
      <w:lang w:eastAsia="pl-PL"/>
    </w:rPr>
  </w:style>
  <w:style w:type="paragraph" w:customStyle="1" w:styleId="Zawartotabeli">
    <w:name w:val="Zawartość tabeli"/>
    <w:basedOn w:val="Normalny"/>
    <w:qFormat/>
    <w:rsid w:val="00A97B03"/>
    <w:pPr>
      <w:suppressLineNumbers/>
    </w:pPr>
  </w:style>
  <w:style w:type="paragraph" w:customStyle="1" w:styleId="Nagwektabeli">
    <w:name w:val="Nagłówek tabeli"/>
    <w:basedOn w:val="Zawartotabeli"/>
    <w:qFormat/>
    <w:rsid w:val="00A97B03"/>
    <w:rPr>
      <w:b/>
      <w:bCs/>
    </w:rPr>
  </w:style>
  <w:style w:type="table" w:styleId="Tabela-Siatka">
    <w:name w:val="Table Grid"/>
    <w:basedOn w:val="Standardowy"/>
    <w:uiPriority w:val="59"/>
    <w:rsid w:val="00EF34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Jasnalistaakcent6">
    <w:name w:val="Light List Accent 6"/>
    <w:basedOn w:val="Standardowy"/>
    <w:uiPriority w:val="61"/>
    <w:rsid w:val="000C17E7"/>
    <w:rPr>
      <w:rFonts w:eastAsiaTheme="minorEastAsia"/>
      <w:lang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40DFD-13E2-413A-8A74-370733F7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1435</Words>
  <Characters>8612</Characters>
  <Application>Microsoft Office Word</Application>
  <DocSecurity>0</DocSecurity>
  <Lines>71</Lines>
  <Paragraphs>20</Paragraphs>
  <ScaleCrop>false</ScaleCrop>
  <Company>HP</Company>
  <LinksUpToDate>false</LinksUpToDate>
  <CharactersWithSpaces>10027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dc:description/>
  <cp:lastModifiedBy>Ania</cp:lastModifiedBy>
  <cp:revision>26</cp:revision>
  <cp:lastPrinted>2022-01-31T07:21:00Z</cp:lastPrinted>
  <dcterms:created xsi:type="dcterms:W3CDTF">2022-01-28T11:51:00Z</dcterms:created>
  <dcterms:modified xsi:type="dcterms:W3CDTF">2022-02-15T19:52:00Z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